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E177" w14:textId="02A78A70" w:rsidR="00891EAB" w:rsidRPr="0066787A" w:rsidRDefault="00891EAB" w:rsidP="00891EAB">
      <w:pPr>
        <w:pStyle w:val="Titre1"/>
        <w:rPr>
          <w:color w:val="124F1A" w:themeColor="accent3" w:themeShade="BF"/>
          <w:lang w:val="fr-FR"/>
        </w:rPr>
      </w:pPr>
      <w:r w:rsidRPr="0066787A">
        <w:rPr>
          <w:color w:val="124F1A" w:themeColor="accent3" w:themeShade="BF"/>
          <w:lang w:val="fr-FR"/>
        </w:rPr>
        <w:t>RECRUTER UNE PERSONNE ÉTRANGÈRE EN FRANCE</w:t>
      </w:r>
    </w:p>
    <w:p w14:paraId="34460684" w14:textId="77777777" w:rsidR="00891EAB" w:rsidRDefault="00891EAB">
      <w:pPr>
        <w:rPr>
          <w:lang w:val="fr-FR"/>
        </w:rPr>
      </w:pPr>
    </w:p>
    <w:p w14:paraId="26104323" w14:textId="30C39E08" w:rsidR="00891EAB" w:rsidRPr="00E52A76" w:rsidRDefault="00891EAB" w:rsidP="00891EAB">
      <w:pPr>
        <w:jc w:val="both"/>
        <w:rPr>
          <w:sz w:val="24"/>
          <w:szCs w:val="24"/>
          <w:lang w:val="fr-FR"/>
        </w:rPr>
      </w:pPr>
      <w:r w:rsidRPr="00E52A76">
        <w:rPr>
          <w:sz w:val="24"/>
          <w:szCs w:val="24"/>
          <w:lang w:val="fr-FR"/>
        </w:rPr>
        <w:t xml:space="preserve">S’agissant des ressortissants de </w:t>
      </w:r>
      <w:r w:rsidRPr="00E52A76">
        <w:rPr>
          <w:b/>
          <w:bCs/>
          <w:sz w:val="24"/>
          <w:szCs w:val="24"/>
          <w:lang w:val="fr-FR"/>
        </w:rPr>
        <w:t>l’Union européennes</w:t>
      </w:r>
      <w:r w:rsidRPr="00E52A76">
        <w:rPr>
          <w:sz w:val="24"/>
          <w:szCs w:val="24"/>
          <w:lang w:val="fr-FR"/>
        </w:rPr>
        <w:t xml:space="preserve">, de l’espace économique européen incluant la </w:t>
      </w:r>
      <w:r w:rsidRPr="00E52A76">
        <w:rPr>
          <w:b/>
          <w:bCs/>
          <w:sz w:val="24"/>
          <w:szCs w:val="24"/>
          <w:lang w:val="fr-FR"/>
        </w:rPr>
        <w:t>Suisse, Andorre et Saint-Marin</w:t>
      </w:r>
      <w:r w:rsidRPr="00E52A76">
        <w:rPr>
          <w:sz w:val="24"/>
          <w:szCs w:val="24"/>
          <w:lang w:val="fr-FR"/>
        </w:rPr>
        <w:t xml:space="preserve">, il </w:t>
      </w:r>
      <w:r w:rsidRPr="00E52A76">
        <w:rPr>
          <w:sz w:val="24"/>
          <w:szCs w:val="24"/>
          <w:u w:val="single"/>
          <w:lang w:val="fr-FR"/>
        </w:rPr>
        <w:t>n’est pas nécessaire d’avoir une autorisation</w:t>
      </w:r>
      <w:r w:rsidRPr="00E52A76">
        <w:rPr>
          <w:sz w:val="24"/>
          <w:szCs w:val="24"/>
          <w:lang w:val="fr-FR"/>
        </w:rPr>
        <w:t xml:space="preserve"> de travail, la possession d’un passeport de l’Union suffit. </w:t>
      </w:r>
    </w:p>
    <w:p w14:paraId="78912FC0" w14:textId="2E23377F" w:rsidR="004914D9" w:rsidRDefault="00891EAB" w:rsidP="00891EAB">
      <w:pPr>
        <w:jc w:val="both"/>
        <w:rPr>
          <w:lang w:val="fr-FR"/>
        </w:rPr>
      </w:pPr>
      <w:r w:rsidRPr="00E52A76">
        <w:rPr>
          <w:noProof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8A06E0" wp14:editId="39C84A0E">
                <wp:simplePos x="0" y="0"/>
                <wp:positionH relativeFrom="column">
                  <wp:posOffset>-10795</wp:posOffset>
                </wp:positionH>
                <wp:positionV relativeFrom="paragraph">
                  <wp:posOffset>566420</wp:posOffset>
                </wp:positionV>
                <wp:extent cx="5720715" cy="1404620"/>
                <wp:effectExtent l="0" t="0" r="13335" b="12700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6068A" w14:textId="1F75DB0D" w:rsidR="00891EAB" w:rsidRPr="00E52A76" w:rsidRDefault="00891EAB" w:rsidP="00891EA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52A76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Un titre de séjour mention « Vie privée et familiale</w:t>
                            </w: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», comme une carte de résident, une carte de séjour pluriannuelle ou une carte de séjour temporaire. Ce document donne droit à l’exercice d’une activité professionnelle. </w:t>
                            </w:r>
                          </w:p>
                          <w:p w14:paraId="0607F1DF" w14:textId="2619401A" w:rsidR="00891EAB" w:rsidRPr="00E52A76" w:rsidRDefault="00891EAB" w:rsidP="00891EA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52A76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Une carte de séjour pluriannuelle mention « Talent ».</w:t>
                            </w: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Le titulaire de ce document doit cependant continuer à remplir les conditions de délivrance initiales pour pouvoir travailler. </w:t>
                            </w:r>
                          </w:p>
                          <w:p w14:paraId="17EF4BAE" w14:textId="6607FA4F" w:rsidR="00891EAB" w:rsidRPr="00E52A76" w:rsidRDefault="00891EAB" w:rsidP="00891EA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52A76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Une carte de séjour autorisant une activité professionnelle</w:t>
                            </w: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, avec une condition supplémentaire : il est </w:t>
                            </w:r>
                            <w:r w:rsidRPr="00E52A76">
                              <w:rPr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nécessaire d’obtenir une autorisation de travai</w:t>
                            </w: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l pour le métier et l’emploi concernés. </w:t>
                            </w:r>
                          </w:p>
                          <w:p w14:paraId="450A6839" w14:textId="0D5501B3" w:rsidR="00891EAB" w:rsidRPr="00E52A76" w:rsidRDefault="00891EAB" w:rsidP="00891EA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52A76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Un visa, une attestation ou un récépissé mentionnant l’autorisation de travailler</w:t>
                            </w: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>. Par exemple, il peut s’agir d’une attestation de prolongation d’instruction renouvelable ou d’un récépissé permettant au détenteur de travailler, sous réserve de détenir une autorisation de travail.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8A06E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85pt;margin-top:44.6pt;width:450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" strokeweight="1pt">
                <v:textbox style="mso-fit-shape-to-text:t">
                  <w:txbxContent>
                    <w:p w14:paraId="46D6068A" w14:textId="1F75DB0D" w:rsidR="00891EAB" w:rsidRPr="00E52A76" w:rsidRDefault="00891EAB" w:rsidP="00891EA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E52A76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Un titre de séjour mention « Vie privée et familiale</w:t>
                      </w: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 », comme une carte de résident, une carte de séjour pluriannuelle ou une carte de séjour temporaire. Ce document donne droit à l’exercice d’une activité professionnelle. </w:t>
                      </w:r>
                    </w:p>
                    <w:p w14:paraId="0607F1DF" w14:textId="2619401A" w:rsidR="00891EAB" w:rsidRPr="00E52A76" w:rsidRDefault="00891EAB" w:rsidP="00891EA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E52A76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Une carte de séjour pluriannuelle mention « Talent ».</w:t>
                      </w: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 Le titulaire de ce document doit cependant continuer à remplir les conditions de délivrance initiales pour pouvoir travailler. </w:t>
                      </w:r>
                    </w:p>
                    <w:p w14:paraId="17EF4BAE" w14:textId="6607FA4F" w:rsidR="00891EAB" w:rsidRPr="00E52A76" w:rsidRDefault="00891EAB" w:rsidP="00891EA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E52A76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Une carte de séjour autorisant une activité professionnelle</w:t>
                      </w: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, avec une condition supplémentaire : il est </w:t>
                      </w:r>
                      <w:r w:rsidRPr="00E52A76">
                        <w:rPr>
                          <w:sz w:val="24"/>
                          <w:szCs w:val="24"/>
                          <w:u w:val="single"/>
                          <w:lang w:val="fr-FR"/>
                        </w:rPr>
                        <w:t>nécessaire d’obtenir une autorisation de travai</w:t>
                      </w: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l pour le métier et l’emploi concernés. </w:t>
                      </w:r>
                    </w:p>
                    <w:p w14:paraId="450A6839" w14:textId="0D5501B3" w:rsidR="00891EAB" w:rsidRPr="00E52A76" w:rsidRDefault="00891EAB" w:rsidP="00891EA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E52A76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Un visa, une attestation ou un récépissé mentionnant l’autorisation de travailler</w:t>
                      </w: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>. Par exemple, il peut s’agir d’une attestation de prolongation d’instruction renouvelable ou d’un récépissé permettant au détenteur de travailler, sous réserve de détenir une autorisation de travail.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52A76">
        <w:rPr>
          <w:sz w:val="24"/>
          <w:szCs w:val="24"/>
          <w:lang w:val="fr-FR"/>
        </w:rPr>
        <w:t>Toutefois, pour employer une personne venant d’un pays tiers, il est nécessaire de vérifier si elle est titulaire de l’un des documents suivants</w:t>
      </w:r>
      <w:r w:rsidRPr="00891EAB">
        <w:rPr>
          <w:lang w:val="fr-FR"/>
        </w:rPr>
        <w:t xml:space="preserve"> :</w:t>
      </w:r>
    </w:p>
    <w:p w14:paraId="1CE13435" w14:textId="421C7DC2" w:rsidR="00891EAB" w:rsidRDefault="00891EAB">
      <w:pPr>
        <w:rPr>
          <w:lang w:val="fr-FR"/>
        </w:rPr>
      </w:pPr>
    </w:p>
    <w:p w14:paraId="1BB10D0B" w14:textId="77777777" w:rsidR="0066787A" w:rsidRDefault="0066787A">
      <w:pPr>
        <w:rPr>
          <w:b/>
          <w:bCs/>
          <w:color w:val="124F1A" w:themeColor="accent3" w:themeShade="BF"/>
          <w:sz w:val="32"/>
          <w:szCs w:val="32"/>
          <w:lang w:val="fr-FR"/>
        </w:rPr>
        <w:sectPr w:rsidR="0066787A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63DC24F" w14:textId="5A114C79" w:rsidR="0066787A" w:rsidRDefault="00E52A76" w:rsidP="0066787A">
      <w:pPr>
        <w:rPr>
          <w:b/>
          <w:bCs/>
          <w:color w:val="124F1A" w:themeColor="accent3" w:themeShade="BF"/>
          <w:sz w:val="32"/>
          <w:szCs w:val="32"/>
          <w:lang w:val="fr-FR"/>
        </w:rPr>
      </w:pPr>
      <w:r w:rsidRPr="0066787A">
        <w:rPr>
          <w:b/>
          <w:bCs/>
          <w:noProof/>
          <w:color w:val="124F1A" w:themeColor="accent3" w:themeShade="BF"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16EA5A" wp14:editId="2EC0E444">
                <wp:simplePos x="0" y="0"/>
                <wp:positionH relativeFrom="column">
                  <wp:posOffset>-82550</wp:posOffset>
                </wp:positionH>
                <wp:positionV relativeFrom="paragraph">
                  <wp:posOffset>606670</wp:posOffset>
                </wp:positionV>
                <wp:extent cx="2637155" cy="1404620"/>
                <wp:effectExtent l="0" t="0" r="10795" b="17780"/>
                <wp:wrapSquare wrapText="bothSides"/>
                <wp:docPr id="8908370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430E8" w14:textId="76FE86E0" w:rsidR="0066787A" w:rsidRPr="00E52A76" w:rsidRDefault="0066787A" w:rsidP="00E52A76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La demande d’autorisation de travail se fait </w:t>
                            </w:r>
                            <w:r w:rsidRPr="00E52A76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en ligne</w:t>
                            </w: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sur la plateforme du ministère de l’Intérieur : </w:t>
                            </w:r>
                            <w:hyperlink r:id="rId9" w:anchor="/" w:history="1">
                              <w:r w:rsidRPr="00E52A76">
                                <w:rPr>
                                  <w:rStyle w:val="Lienhypertexte"/>
                                  <w:sz w:val="24"/>
                                  <w:szCs w:val="24"/>
                                  <w:lang w:val="fr-FR"/>
                                </w:rPr>
                                <w:t>administration-etrangers-en-france.inte rieur.gouv.fr</w:t>
                              </w:r>
                            </w:hyperlink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br/>
                              <w:t xml:space="preserve">avec un </w:t>
                            </w:r>
                            <w:r w:rsidRPr="00E52A76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délai de traitement d’environ 1 à 2 mois. </w:t>
                            </w:r>
                          </w:p>
                          <w:p w14:paraId="22027EB2" w14:textId="31BAC5BE" w:rsidR="0066787A" w:rsidRPr="00E52A76" w:rsidRDefault="0066787A" w:rsidP="00E52A76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>Pour plus de renseignements sur cette procédure, des fiches d’information sont disponibles sur :</w:t>
                            </w:r>
                            <w:hyperlink r:id="rId10" w:history="1">
                              <w:r w:rsidRPr="00E52A76">
                                <w:rPr>
                                  <w:rStyle w:val="Lienhypertexte"/>
                                  <w:sz w:val="24"/>
                                  <w:szCs w:val="24"/>
                                  <w:lang w:val="fr-FR"/>
                                </w:rPr>
                                <w:t>Immigration.interieur.gouv.fr</w:t>
                              </w:r>
                            </w:hyperlink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6EA5A" id="_x0000_s1027" type="#_x0000_t202" style="position:absolute;margin-left:-6.5pt;margin-top:47.75pt;width:207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" strokeweight="1pt">
                <v:textbox style="mso-fit-shape-to-text:t">
                  <w:txbxContent>
                    <w:p w14:paraId="4C9430E8" w14:textId="76FE86E0" w:rsidR="0066787A" w:rsidRPr="00E52A76" w:rsidRDefault="0066787A" w:rsidP="00E52A76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La demande d’autorisation de travail se fait </w:t>
                      </w:r>
                      <w:r w:rsidRPr="00E52A76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en ligne</w:t>
                      </w: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 sur la plateforme du ministère de l’Intérieur : </w:t>
                      </w:r>
                      <w:hyperlink r:id="rId11" w:anchor="/" w:history="1">
                        <w:r w:rsidRPr="00E52A76">
                          <w:rPr>
                            <w:rStyle w:val="Lienhypertexte"/>
                            <w:sz w:val="24"/>
                            <w:szCs w:val="24"/>
                            <w:lang w:val="fr-FR"/>
                          </w:rPr>
                          <w:t>administration-etrangers-en-france.inte rieur.gouv.fr</w:t>
                        </w:r>
                      </w:hyperlink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br/>
                        <w:t xml:space="preserve">avec un </w:t>
                      </w:r>
                      <w:r w:rsidRPr="00E52A76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délai de traitement d’environ 1 à 2 mois. </w:t>
                      </w:r>
                    </w:p>
                    <w:p w14:paraId="22027EB2" w14:textId="31BAC5BE" w:rsidR="0066787A" w:rsidRPr="00E52A76" w:rsidRDefault="0066787A" w:rsidP="00E52A76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>Pour plus de renseignements sur cette procédure, des fiches d’information sont disponibles sur :</w:t>
                      </w:r>
                      <w:hyperlink r:id="rId12" w:history="1">
                        <w:r w:rsidRPr="00E52A76">
                          <w:rPr>
                            <w:rStyle w:val="Lienhypertexte"/>
                            <w:sz w:val="24"/>
                            <w:szCs w:val="24"/>
                            <w:lang w:val="fr-FR"/>
                          </w:rPr>
                          <w:t>Immigration.interieur.gouv.fr</w:t>
                        </w:r>
                      </w:hyperlink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 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EAB" w:rsidRPr="0066787A">
        <w:rPr>
          <w:b/>
          <w:bCs/>
          <w:color w:val="124F1A" w:themeColor="accent3" w:themeShade="BF"/>
          <w:sz w:val="32"/>
          <w:szCs w:val="32"/>
          <w:lang w:val="fr-FR"/>
        </w:rPr>
        <w:t>Comment</w:t>
      </w:r>
      <w:r w:rsidR="0066787A" w:rsidRPr="0066787A">
        <w:rPr>
          <w:b/>
          <w:bCs/>
          <w:color w:val="124F1A" w:themeColor="accent3" w:themeShade="BF"/>
          <w:sz w:val="32"/>
          <w:szCs w:val="32"/>
          <w:lang w:val="fr-FR"/>
        </w:rPr>
        <w:t xml:space="preserve"> demander une autorisation de travail</w:t>
      </w:r>
      <w:r w:rsidR="0066787A">
        <w:rPr>
          <w:b/>
          <w:bCs/>
          <w:color w:val="124F1A" w:themeColor="accent3" w:themeShade="BF"/>
          <w:sz w:val="32"/>
          <w:szCs w:val="32"/>
          <w:lang w:val="fr-FR"/>
        </w:rPr>
        <w:tab/>
      </w:r>
      <w:r w:rsidR="0066787A">
        <w:rPr>
          <w:b/>
          <w:bCs/>
          <w:color w:val="124F1A" w:themeColor="accent3" w:themeShade="BF"/>
          <w:sz w:val="32"/>
          <w:szCs w:val="32"/>
          <w:lang w:val="fr-FR"/>
        </w:rPr>
        <w:tab/>
      </w:r>
      <w:r w:rsidR="0066787A">
        <w:rPr>
          <w:b/>
          <w:bCs/>
          <w:color w:val="124F1A" w:themeColor="accent3" w:themeShade="BF"/>
          <w:sz w:val="32"/>
          <w:szCs w:val="32"/>
          <w:lang w:val="fr-FR"/>
        </w:rPr>
        <w:tab/>
      </w:r>
      <w:r w:rsidR="0066787A">
        <w:rPr>
          <w:b/>
          <w:bCs/>
          <w:color w:val="124F1A" w:themeColor="accent3" w:themeShade="BF"/>
          <w:sz w:val="32"/>
          <w:szCs w:val="32"/>
          <w:lang w:val="fr-FR"/>
        </w:rPr>
        <w:tab/>
      </w:r>
      <w:r w:rsidR="0066787A">
        <w:rPr>
          <w:b/>
          <w:bCs/>
          <w:color w:val="124F1A" w:themeColor="accent3" w:themeShade="BF"/>
          <w:sz w:val="32"/>
          <w:szCs w:val="32"/>
          <w:lang w:val="fr-FR"/>
        </w:rPr>
        <w:tab/>
      </w:r>
    </w:p>
    <w:p w14:paraId="513082A2" w14:textId="0C2FD262" w:rsidR="00891EAB" w:rsidRDefault="002F21B1" w:rsidP="0066787A">
      <w:pPr>
        <w:rPr>
          <w:b/>
          <w:bCs/>
          <w:color w:val="124F1A" w:themeColor="accent3" w:themeShade="BF"/>
          <w:sz w:val="32"/>
          <w:szCs w:val="32"/>
          <w:lang w:val="fr-FR"/>
        </w:rPr>
      </w:pPr>
      <w:r w:rsidRPr="002F21B1">
        <w:rPr>
          <w:b/>
          <w:bCs/>
          <w:noProof/>
          <w:color w:val="124F1A" w:themeColor="accent3" w:themeShade="BF"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04D3B1" wp14:editId="15F8EE24">
                <wp:simplePos x="0" y="0"/>
                <wp:positionH relativeFrom="column">
                  <wp:posOffset>4445</wp:posOffset>
                </wp:positionH>
                <wp:positionV relativeFrom="paragraph">
                  <wp:posOffset>601248</wp:posOffset>
                </wp:positionV>
                <wp:extent cx="2452370" cy="2433320"/>
                <wp:effectExtent l="0" t="0" r="24130" b="24130"/>
                <wp:wrapSquare wrapText="bothSides"/>
                <wp:docPr id="8573944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243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B6A60" w14:textId="77777777" w:rsidR="002F21B1" w:rsidRPr="00E52A76" w:rsidRDefault="002F21B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S'agissant des étudiants ressortissants de pays tiers avec un </w:t>
                            </w:r>
                            <w:r w:rsidRPr="00E52A76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titre de séjour « étudiant »</w:t>
                            </w: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, ils peuvent travailler </w:t>
                            </w:r>
                            <w:r w:rsidRPr="00E52A76">
                              <w:rPr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sans autorisation</w:t>
                            </w: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dans </w:t>
                            </w:r>
                            <w:r w:rsidRPr="00E52A76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la limite de 964 heures par an.</w:t>
                            </w:r>
                          </w:p>
                          <w:p w14:paraId="4D64C890" w14:textId="16DCABD6" w:rsidR="002F21B1" w:rsidRPr="00E52A76" w:rsidRDefault="002F21B1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52A76">
                              <w:rPr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Au-delà, une autorisation est requise</w:t>
                            </w:r>
                            <w:r w:rsidRPr="00E52A7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si l’emploi est lié à leur cursus. La demande peut être faite par l’employeur ou par l’étudiant, mandaté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D3B1" id="_x0000_s1028" type="#_x0000_t202" style="position:absolute;margin-left:.35pt;margin-top:47.35pt;width:193.1pt;height:19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" strokeweight="1pt">
                <v:textbox>
                  <w:txbxContent>
                    <w:p w14:paraId="3F6B6A60" w14:textId="77777777" w:rsidR="002F21B1" w:rsidRPr="00E52A76" w:rsidRDefault="002F21B1">
                      <w:pP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S'agissant des étudiants ressortissants de pays tiers avec un </w:t>
                      </w:r>
                      <w:r w:rsidRPr="00E52A76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titre de séjour « étudiant »</w:t>
                      </w: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, ils peuvent travailler </w:t>
                      </w:r>
                      <w:r w:rsidRPr="00E52A76">
                        <w:rPr>
                          <w:sz w:val="24"/>
                          <w:szCs w:val="24"/>
                          <w:u w:val="single"/>
                          <w:lang w:val="fr-FR"/>
                        </w:rPr>
                        <w:t>sans autorisation</w:t>
                      </w: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 dans </w:t>
                      </w:r>
                      <w:r w:rsidRPr="00E52A76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la limite de 964 heures par an.</w:t>
                      </w:r>
                    </w:p>
                    <w:p w14:paraId="4D64C890" w14:textId="16DCABD6" w:rsidR="002F21B1" w:rsidRPr="00E52A76" w:rsidRDefault="002F21B1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E52A76">
                        <w:rPr>
                          <w:sz w:val="24"/>
                          <w:szCs w:val="24"/>
                          <w:u w:val="single"/>
                          <w:lang w:val="fr-FR"/>
                        </w:rPr>
                        <w:t>Au-delà, une autorisation est requise</w:t>
                      </w:r>
                      <w:r w:rsidRPr="00E52A76">
                        <w:rPr>
                          <w:sz w:val="24"/>
                          <w:szCs w:val="24"/>
                          <w:lang w:val="fr-FR"/>
                        </w:rPr>
                        <w:t xml:space="preserve"> si l’emploi est lié à leur cursus. La demande peut être faite par l’employeur ou par l’étudiant, mandaté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53A" w:rsidRPr="006F053A">
        <w:t xml:space="preserve"> </w:t>
      </w:r>
      <w:r w:rsidR="006F053A" w:rsidRPr="006F053A">
        <w:rPr>
          <w:b/>
          <w:bCs/>
          <w:noProof/>
          <w:color w:val="124F1A" w:themeColor="accent3" w:themeShade="BF"/>
          <w:sz w:val="32"/>
          <w:szCs w:val="32"/>
        </w:rPr>
        <w:t>Travail pour les étudiants étrangers</w:t>
      </w:r>
    </w:p>
    <w:p w14:paraId="57A15BA0" w14:textId="20EAA943" w:rsidR="002F21B1" w:rsidRPr="002F21B1" w:rsidRDefault="002F21B1" w:rsidP="002F21B1">
      <w:pPr>
        <w:rPr>
          <w:b/>
          <w:bCs/>
          <w:color w:val="124F1A" w:themeColor="accent3" w:themeShade="BF"/>
          <w:sz w:val="32"/>
          <w:szCs w:val="32"/>
          <w:lang w:val="fr-FR"/>
        </w:rPr>
        <w:sectPr w:rsidR="002F21B1" w:rsidRPr="002F21B1" w:rsidSect="0066787A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>
        <w:rPr>
          <w:b/>
          <w:bCs/>
          <w:color w:val="124F1A" w:themeColor="accent3" w:themeShade="BF"/>
          <w:sz w:val="32"/>
          <w:szCs w:val="32"/>
          <w:lang w:val="fr-FR"/>
        </w:rPr>
        <w:br w:type="page"/>
      </w:r>
    </w:p>
    <w:p w14:paraId="4CE975D8" w14:textId="77777777" w:rsidR="00DC03BF" w:rsidRPr="0066787A" w:rsidRDefault="00DC03BF" w:rsidP="00DC03BF">
      <w:pPr>
        <w:pStyle w:val="Titre1"/>
        <w:rPr>
          <w:color w:val="124F1A" w:themeColor="accent3" w:themeShade="BF"/>
          <w:lang w:val="fr-FR"/>
        </w:rPr>
      </w:pPr>
      <w:r w:rsidRPr="0066787A">
        <w:rPr>
          <w:color w:val="124F1A" w:themeColor="accent3" w:themeShade="BF"/>
          <w:lang w:val="fr-FR"/>
        </w:rPr>
        <w:lastRenderedPageBreak/>
        <w:t>RECRUTER UNE PERSONNE ÉTRANGÈRE EN FRANCE</w:t>
      </w:r>
    </w:p>
    <w:p w14:paraId="042CFCC3" w14:textId="77777777" w:rsidR="00DC03BF" w:rsidRDefault="00DC03BF">
      <w:pPr>
        <w:rPr>
          <w:b/>
          <w:bCs/>
          <w:color w:val="124F1A" w:themeColor="accent3" w:themeShade="BF"/>
          <w:sz w:val="32"/>
          <w:szCs w:val="32"/>
          <w:lang w:val="fr-FR"/>
        </w:rPr>
      </w:pPr>
    </w:p>
    <w:p w14:paraId="6444FF49" w14:textId="2BE4D0DA" w:rsidR="002F21B1" w:rsidRPr="002F21B1" w:rsidRDefault="002F21B1">
      <w:pPr>
        <w:rPr>
          <w:b/>
          <w:bCs/>
          <w:color w:val="124F1A" w:themeColor="accent3" w:themeShade="BF"/>
          <w:sz w:val="32"/>
          <w:szCs w:val="32"/>
          <w:lang w:val="fr-FR"/>
        </w:rPr>
        <w:sectPr w:rsidR="002F21B1" w:rsidRPr="002F21B1" w:rsidSect="002F21B1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2F21B1">
        <w:rPr>
          <w:b/>
          <w:bCs/>
          <w:color w:val="124F1A" w:themeColor="accent3" w:themeShade="BF"/>
          <w:sz w:val="32"/>
          <w:szCs w:val="32"/>
          <w:lang w:val="fr-FR"/>
        </w:rPr>
        <w:t>Comment faire pour bénéficier d’un accompagnement pour recruter ?</w:t>
      </w:r>
    </w:p>
    <w:p w14:paraId="4DC56F45" w14:textId="77777777" w:rsidR="00DC03BF" w:rsidRPr="00E52A76" w:rsidRDefault="002F21B1" w:rsidP="00DC03BF">
      <w:pPr>
        <w:jc w:val="both"/>
        <w:rPr>
          <w:sz w:val="24"/>
          <w:szCs w:val="24"/>
          <w:lang w:val="fr-FR"/>
        </w:rPr>
      </w:pPr>
      <w:r w:rsidRPr="00E52A76">
        <w:rPr>
          <w:sz w:val="24"/>
          <w:szCs w:val="24"/>
          <w:lang w:val="fr-FR"/>
        </w:rPr>
        <w:t xml:space="preserve">Afin de faciliter le recrutement, plusieurs services d’aide au recrutement sont disponibles, notamment l’immersion professionnelle, ou </w:t>
      </w:r>
      <w:r w:rsidRPr="00E52A76">
        <w:rPr>
          <w:b/>
          <w:bCs/>
          <w:sz w:val="24"/>
          <w:szCs w:val="24"/>
          <w:lang w:val="fr-FR"/>
        </w:rPr>
        <w:t>« Période de Mise en Situation en Milieu Professionnel »</w:t>
      </w:r>
      <w:r w:rsidRPr="00E52A76">
        <w:rPr>
          <w:sz w:val="24"/>
          <w:szCs w:val="24"/>
          <w:lang w:val="fr-FR"/>
        </w:rPr>
        <w:t xml:space="preserve"> (PMSMP). Ce dispositif de France Travail vous permet d'accueillir des candidats en recherche d'emploi, leur o</w:t>
      </w:r>
      <w:r w:rsidR="00DC03BF" w:rsidRPr="00E52A76">
        <w:rPr>
          <w:sz w:val="24"/>
          <w:szCs w:val="24"/>
          <w:lang w:val="fr-FR"/>
        </w:rPr>
        <w:t>ff</w:t>
      </w:r>
      <w:r w:rsidRPr="00E52A76">
        <w:rPr>
          <w:sz w:val="24"/>
          <w:szCs w:val="24"/>
          <w:lang w:val="fr-FR"/>
        </w:rPr>
        <w:t>rant ainsi l’opportunité de découvrir vos métiers et de mettre en avant leurs compétences. Ainsi, il su</w:t>
      </w:r>
      <w:r w:rsidR="00DC03BF" w:rsidRPr="00E52A76">
        <w:rPr>
          <w:sz w:val="24"/>
          <w:szCs w:val="24"/>
          <w:lang w:val="fr-FR"/>
        </w:rPr>
        <w:t>ffi</w:t>
      </w:r>
      <w:r w:rsidRPr="00E52A76">
        <w:rPr>
          <w:sz w:val="24"/>
          <w:szCs w:val="24"/>
          <w:lang w:val="fr-FR"/>
        </w:rPr>
        <w:t xml:space="preserve">t de, référencer votre entreprise sur </w:t>
      </w:r>
      <w:hyperlink r:id="rId13" w:history="1">
        <w:r w:rsidRPr="00E52A76">
          <w:rPr>
            <w:rStyle w:val="Lienhypertexte"/>
            <w:sz w:val="24"/>
            <w:szCs w:val="24"/>
            <w:lang w:val="fr-FR"/>
          </w:rPr>
          <w:t>le site Immersion facilitée</w:t>
        </w:r>
      </w:hyperlink>
      <w:r w:rsidRPr="00E52A76">
        <w:rPr>
          <w:sz w:val="24"/>
          <w:szCs w:val="24"/>
          <w:lang w:val="fr-FR"/>
        </w:rPr>
        <w:t xml:space="preserve"> et </w:t>
      </w:r>
      <w:r w:rsidRPr="00E52A76">
        <w:rPr>
          <w:b/>
          <w:bCs/>
          <w:sz w:val="24"/>
          <w:szCs w:val="24"/>
          <w:lang w:val="fr-FR"/>
        </w:rPr>
        <w:t>de contacter votre conseiller du réseau pour l’emploi</w:t>
      </w:r>
      <w:r w:rsidRPr="00E52A76">
        <w:rPr>
          <w:sz w:val="24"/>
          <w:szCs w:val="24"/>
          <w:lang w:val="fr-FR"/>
        </w:rPr>
        <w:t xml:space="preserve"> (France Travail, Mission Locale, Cap Emploi, APEC). </w:t>
      </w:r>
    </w:p>
    <w:p w14:paraId="70FE74B7" w14:textId="01D66734" w:rsidR="00DC03BF" w:rsidRPr="00E52A76" w:rsidRDefault="002F21B1" w:rsidP="00DC03BF">
      <w:pPr>
        <w:jc w:val="both"/>
        <w:rPr>
          <w:sz w:val="24"/>
          <w:szCs w:val="24"/>
          <w:lang w:val="fr-FR"/>
        </w:rPr>
      </w:pPr>
      <w:r w:rsidRPr="00E52A76">
        <w:rPr>
          <w:sz w:val="24"/>
          <w:szCs w:val="24"/>
          <w:lang w:val="fr-FR"/>
        </w:rPr>
        <w:t xml:space="preserve">Vous pouvez également évaluer les candidats grâce à </w:t>
      </w:r>
      <w:r w:rsidRPr="00E52A76">
        <w:rPr>
          <w:b/>
          <w:bCs/>
          <w:sz w:val="24"/>
          <w:szCs w:val="24"/>
          <w:lang w:val="fr-FR"/>
        </w:rPr>
        <w:t>la Méthode de Recrutement par Simulation</w:t>
      </w:r>
      <w:r w:rsidRPr="00E52A76">
        <w:rPr>
          <w:sz w:val="24"/>
          <w:szCs w:val="24"/>
          <w:lang w:val="fr-FR"/>
        </w:rPr>
        <w:t xml:space="preserve"> (MRS), qui se </w:t>
      </w:r>
      <w:r w:rsidR="00DC03BF" w:rsidRPr="00E52A76">
        <w:rPr>
          <w:sz w:val="24"/>
          <w:szCs w:val="24"/>
          <w:lang w:val="fr-FR"/>
        </w:rPr>
        <w:t>concentre sur leurs compétences réelles à travers des exercices adaptés. Pour plus d'informations, contactez votre conseiller « entreprises » chez France Travail</w:t>
      </w:r>
    </w:p>
    <w:p w14:paraId="57F71F88" w14:textId="6CD07FBF" w:rsidR="002F21B1" w:rsidRPr="002F21B1" w:rsidRDefault="002F21B1">
      <w:pPr>
        <w:rPr>
          <w:lang w:val="fr-FR"/>
        </w:rPr>
        <w:sectPr w:rsidR="002F21B1" w:rsidRPr="002F21B1" w:rsidSect="002F21B1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C26783A" w14:textId="77777777" w:rsidR="00DC03BF" w:rsidRDefault="00DC03BF">
      <w:pPr>
        <w:rPr>
          <w:b/>
          <w:bCs/>
          <w:color w:val="124F1A" w:themeColor="accent3" w:themeShade="BF"/>
          <w:sz w:val="32"/>
          <w:szCs w:val="32"/>
          <w:lang w:val="fr-FR"/>
        </w:rPr>
      </w:pPr>
    </w:p>
    <w:p w14:paraId="122C291D" w14:textId="31AB8552" w:rsidR="0066787A" w:rsidRDefault="00DC03BF">
      <w:pPr>
        <w:rPr>
          <w:b/>
          <w:bCs/>
          <w:color w:val="124F1A" w:themeColor="accent3" w:themeShade="BF"/>
          <w:sz w:val="32"/>
          <w:szCs w:val="32"/>
          <w:lang w:val="fr-FR"/>
        </w:rPr>
      </w:pPr>
      <w:r w:rsidRPr="00DC03BF">
        <w:rPr>
          <w:b/>
          <w:bCs/>
          <w:color w:val="124F1A" w:themeColor="accent3" w:themeShade="BF"/>
          <w:sz w:val="32"/>
          <w:szCs w:val="32"/>
          <w:lang w:val="fr-FR"/>
        </w:rPr>
        <w:t>Que peut faire l’employeur avant le recrutement ?</w:t>
      </w:r>
    </w:p>
    <w:p w14:paraId="48B70E47" w14:textId="77777777" w:rsidR="00DC03BF" w:rsidRPr="00E52A76" w:rsidRDefault="00DC03BF" w:rsidP="00DC03BF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E52A76">
        <w:rPr>
          <w:sz w:val="24"/>
          <w:szCs w:val="24"/>
          <w:lang w:val="fr-FR"/>
        </w:rPr>
        <w:t xml:space="preserve">Avant le recrutement, vous pouvez </w:t>
      </w:r>
      <w:r w:rsidRPr="00E52A76">
        <w:rPr>
          <w:b/>
          <w:bCs/>
          <w:sz w:val="24"/>
          <w:szCs w:val="24"/>
          <w:lang w:val="fr-FR"/>
        </w:rPr>
        <w:t>former un candidat étranger en recherche d’emploi pour combler l'écart entre ses compétences et celles requises pour le poste</w:t>
      </w:r>
      <w:r w:rsidRPr="00E52A76">
        <w:rPr>
          <w:sz w:val="24"/>
          <w:szCs w:val="24"/>
          <w:lang w:val="fr-FR"/>
        </w:rPr>
        <w:t xml:space="preserve">. Des formations courtes, comme les Préparations Opérationnelles à l’Emploi (POE), peuvent financer des cours d'apprentissage du français. Contactez votre conseiller « entreprises » chez France Travail ou votre opérateur de compétences (OPCO) pour en bénéficier. </w:t>
      </w:r>
    </w:p>
    <w:p w14:paraId="5F85C008" w14:textId="4629B2A4" w:rsidR="00DC03BF" w:rsidRPr="00E52A76" w:rsidRDefault="00DC03BF" w:rsidP="00DC03BF">
      <w:pPr>
        <w:pStyle w:val="Paragraphedeliste"/>
        <w:rPr>
          <w:sz w:val="24"/>
          <w:szCs w:val="24"/>
          <w:lang w:val="fr-FR"/>
        </w:rPr>
      </w:pPr>
      <w:r w:rsidRPr="00E52A76">
        <w:rPr>
          <w:sz w:val="24"/>
          <w:szCs w:val="24"/>
          <w:lang w:val="fr-FR"/>
        </w:rPr>
        <w:t xml:space="preserve"> </w:t>
      </w:r>
    </w:p>
    <w:p w14:paraId="01DAD097" w14:textId="77777777" w:rsidR="00DC03BF" w:rsidRPr="00E52A76" w:rsidRDefault="00DC03BF" w:rsidP="00DC03BF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E52A76">
        <w:rPr>
          <w:sz w:val="24"/>
          <w:szCs w:val="24"/>
          <w:lang w:val="fr-FR"/>
        </w:rPr>
        <w:t xml:space="preserve">De plus, il faut </w:t>
      </w:r>
      <w:r w:rsidRPr="00E52A76">
        <w:rPr>
          <w:b/>
          <w:bCs/>
          <w:sz w:val="24"/>
          <w:szCs w:val="24"/>
          <w:lang w:val="fr-FR"/>
        </w:rPr>
        <w:t>préparer l’arrivée d’un nouveau collaborateur</w:t>
      </w:r>
      <w:r w:rsidRPr="00E52A76">
        <w:rPr>
          <w:sz w:val="24"/>
          <w:szCs w:val="24"/>
          <w:lang w:val="fr-FR"/>
        </w:rPr>
        <w:t xml:space="preserve">. En cela, la sensibilisation des salariés aux spécificités de ce public favorise une meilleure intégration. À ce titre, désigner un tuteur après le recrutement peut également aider à cette transition. </w:t>
      </w:r>
    </w:p>
    <w:p w14:paraId="63D0390E" w14:textId="77777777" w:rsidR="00DC03BF" w:rsidRPr="00E52A76" w:rsidRDefault="00DC03BF" w:rsidP="00DC03BF">
      <w:pPr>
        <w:pStyle w:val="Paragraphedeliste"/>
        <w:rPr>
          <w:sz w:val="24"/>
          <w:szCs w:val="24"/>
          <w:lang w:val="fr-FR"/>
        </w:rPr>
      </w:pPr>
    </w:p>
    <w:p w14:paraId="2DAC84D6" w14:textId="5006361C" w:rsidR="00DC03BF" w:rsidRPr="00E52A76" w:rsidRDefault="00DC03BF" w:rsidP="00DC03BF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E52A76">
        <w:rPr>
          <w:sz w:val="24"/>
          <w:szCs w:val="24"/>
          <w:lang w:val="fr-FR"/>
        </w:rPr>
        <w:t xml:space="preserve">S’il faut faire </w:t>
      </w:r>
      <w:r w:rsidRPr="00E52A76">
        <w:rPr>
          <w:b/>
          <w:bCs/>
          <w:sz w:val="24"/>
          <w:szCs w:val="24"/>
          <w:lang w:val="fr-FR"/>
        </w:rPr>
        <w:t>une évaluation des qualifications</w:t>
      </w:r>
      <w:r w:rsidRPr="00E52A76">
        <w:rPr>
          <w:sz w:val="24"/>
          <w:szCs w:val="24"/>
          <w:lang w:val="fr-FR"/>
        </w:rPr>
        <w:t xml:space="preserve"> d’un candidat étranger, une attestation de comparabilité d’un diplôme étranger peut être demandée auprès du </w:t>
      </w:r>
      <w:hyperlink r:id="rId14" w:history="1">
        <w:r w:rsidRPr="00E52A76">
          <w:rPr>
            <w:rStyle w:val="Lienhypertexte"/>
            <w:sz w:val="24"/>
            <w:szCs w:val="24"/>
            <w:lang w:val="fr-FR"/>
          </w:rPr>
          <w:t>centre ENIC-NARIC France</w:t>
        </w:r>
      </w:hyperlink>
      <w:r w:rsidRPr="00E52A76">
        <w:rPr>
          <w:sz w:val="24"/>
          <w:szCs w:val="24"/>
          <w:lang w:val="fr-FR"/>
        </w:rPr>
        <w:t xml:space="preserve">. Cette attestation permet de comparer les diplômes à ceux délivrés en France. Le </w:t>
      </w:r>
      <w:r w:rsidRPr="00E52A76">
        <w:rPr>
          <w:b/>
          <w:bCs/>
          <w:sz w:val="24"/>
          <w:szCs w:val="24"/>
          <w:lang w:val="fr-FR"/>
        </w:rPr>
        <w:t>délai de traitement est en moyenne de 2 à 3 mois,</w:t>
      </w:r>
      <w:r w:rsidRPr="00E52A76">
        <w:rPr>
          <w:sz w:val="24"/>
          <w:szCs w:val="24"/>
          <w:lang w:val="fr-FR"/>
        </w:rPr>
        <w:t xml:space="preserve"> mais peut être réduit en cas d’urgence justifiée, comme une embauche imminente.</w:t>
      </w:r>
    </w:p>
    <w:p w14:paraId="46A8867E" w14:textId="77777777" w:rsidR="00DC03BF" w:rsidRPr="00E52A76" w:rsidRDefault="00DC03BF" w:rsidP="00DC03BF">
      <w:pPr>
        <w:pStyle w:val="Paragraphedeliste"/>
        <w:rPr>
          <w:sz w:val="24"/>
          <w:szCs w:val="24"/>
          <w:lang w:val="fr-FR"/>
        </w:rPr>
      </w:pPr>
    </w:p>
    <w:p w14:paraId="39532B15" w14:textId="4F140DDB" w:rsidR="00DC03BF" w:rsidRDefault="00DC03BF">
      <w:pPr>
        <w:rPr>
          <w:lang w:val="fr-FR"/>
        </w:rPr>
      </w:pPr>
      <w:r>
        <w:rPr>
          <w:lang w:val="fr-FR"/>
        </w:rPr>
        <w:br w:type="page"/>
      </w:r>
    </w:p>
    <w:p w14:paraId="5AF35D23" w14:textId="77777777" w:rsidR="00DC03BF" w:rsidRPr="0066787A" w:rsidRDefault="00DC03BF" w:rsidP="00DC03BF">
      <w:pPr>
        <w:pStyle w:val="Titre1"/>
        <w:rPr>
          <w:color w:val="124F1A" w:themeColor="accent3" w:themeShade="BF"/>
          <w:lang w:val="fr-FR"/>
        </w:rPr>
      </w:pPr>
      <w:r w:rsidRPr="0066787A">
        <w:rPr>
          <w:color w:val="124F1A" w:themeColor="accent3" w:themeShade="BF"/>
          <w:lang w:val="fr-FR"/>
        </w:rPr>
        <w:lastRenderedPageBreak/>
        <w:t>RECRUTER UNE PERSONNE ÉTRANGÈRE EN FRANCE</w:t>
      </w:r>
    </w:p>
    <w:p w14:paraId="4F646E96" w14:textId="77777777" w:rsidR="00DC03BF" w:rsidRDefault="00DC03BF" w:rsidP="00080139">
      <w:pPr>
        <w:rPr>
          <w:lang w:val="fr-FR"/>
        </w:rPr>
      </w:pPr>
    </w:p>
    <w:p w14:paraId="345F1BC0" w14:textId="14AB7948" w:rsidR="00080139" w:rsidRDefault="00080139" w:rsidP="00080139">
      <w:pPr>
        <w:rPr>
          <w:b/>
          <w:bCs/>
          <w:color w:val="124F1A" w:themeColor="accent3" w:themeShade="BF"/>
          <w:sz w:val="32"/>
          <w:szCs w:val="32"/>
          <w:lang w:val="fr-FR"/>
        </w:rPr>
      </w:pPr>
      <w:r w:rsidRPr="00080139">
        <w:rPr>
          <w:b/>
          <w:bCs/>
          <w:color w:val="124F1A" w:themeColor="accent3" w:themeShade="BF"/>
          <w:sz w:val="32"/>
          <w:szCs w:val="32"/>
          <w:lang w:val="fr-FR"/>
        </w:rPr>
        <w:t>Comment se faire accompagner durant la phase de recrutement ?</w:t>
      </w:r>
    </w:p>
    <w:p w14:paraId="5EE808C8" w14:textId="62E00156" w:rsidR="002330D9" w:rsidRPr="002330D9" w:rsidRDefault="00080139" w:rsidP="00080139">
      <w:pPr>
        <w:jc w:val="both"/>
        <w:rPr>
          <w:sz w:val="24"/>
          <w:szCs w:val="24"/>
          <w:lang w:val="fr-FR"/>
        </w:rPr>
      </w:pPr>
      <w:r w:rsidRPr="002330D9">
        <w:rPr>
          <w:sz w:val="24"/>
          <w:szCs w:val="24"/>
          <w:lang w:val="fr-FR"/>
        </w:rPr>
        <w:t>L’accompagnement dans votre recrutement est essentiel, vous pouvez faire appel aux acteurs locaux. Chaque agence France Travail dispose de conseillers spécialisés pour vous aider à cerner vos besoins, sélectionner des candidats et organiser des événements autour des métiers</w:t>
      </w:r>
    </w:p>
    <w:p w14:paraId="7672ABDF" w14:textId="46A01A75" w:rsidR="002330D9" w:rsidRPr="002330D9" w:rsidRDefault="00E52A76" w:rsidP="00080139">
      <w:pPr>
        <w:jc w:val="both"/>
        <w:rPr>
          <w:sz w:val="24"/>
          <w:szCs w:val="24"/>
          <w:lang w:val="fr-FR"/>
        </w:rPr>
      </w:pPr>
      <w:r w:rsidRPr="00E52A76">
        <w:rPr>
          <w:noProof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6E740E" wp14:editId="7389FEEB">
                <wp:simplePos x="0" y="0"/>
                <wp:positionH relativeFrom="column">
                  <wp:posOffset>2766060</wp:posOffset>
                </wp:positionH>
                <wp:positionV relativeFrom="paragraph">
                  <wp:posOffset>105410</wp:posOffset>
                </wp:positionV>
                <wp:extent cx="2988945" cy="1283335"/>
                <wp:effectExtent l="0" t="0" r="20955" b="12065"/>
                <wp:wrapSquare wrapText="bothSides"/>
                <wp:docPr id="6948473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4B1DB" w14:textId="26684722" w:rsidR="00E52A76" w:rsidRPr="002330D9" w:rsidRDefault="00E52A76" w:rsidP="00E52A76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330D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Pour recruter </w:t>
                            </w:r>
                            <w:r w:rsidRPr="002330D9">
                              <w:rPr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des jeunes de moins de 26 ans</w:t>
                            </w:r>
                            <w:r w:rsidRPr="002330D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r w:rsidRPr="002330D9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la Mission Locale</w:t>
                            </w:r>
                            <w:r w:rsidRPr="002330D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peut également vous aider à trouver des candidats. Il faut aussi consulter, </w:t>
                            </w:r>
                            <w:hyperlink r:id="rId15" w:history="1">
                              <w:r w:rsidRPr="002330D9">
                                <w:rPr>
                                  <w:rStyle w:val="Lienhypertexte"/>
                                  <w:sz w:val="24"/>
                                  <w:szCs w:val="24"/>
                                  <w:lang w:val="fr-FR"/>
                                </w:rPr>
                                <w:t xml:space="preserve"> l’annuaire des Missions Locales</w:t>
                              </w:r>
                            </w:hyperlink>
                            <w:r w:rsidRPr="002330D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pour identifier celle qui vous convient.</w:t>
                            </w:r>
                          </w:p>
                          <w:p w14:paraId="0E41E31B" w14:textId="0175FC9A" w:rsidR="00E52A76" w:rsidRPr="00E52A76" w:rsidRDefault="00E52A76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E740E" id="_x0000_s1029" type="#_x0000_t202" style="position:absolute;left:0;text-align:left;margin-left:217.8pt;margin-top:8.3pt;width:235.35pt;height:101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">
                <v:textbox>
                  <w:txbxContent>
                    <w:p w14:paraId="15B4B1DB" w14:textId="26684722" w:rsidR="00E52A76" w:rsidRPr="002330D9" w:rsidRDefault="00E52A76" w:rsidP="00E52A76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2330D9">
                        <w:rPr>
                          <w:sz w:val="24"/>
                          <w:szCs w:val="24"/>
                          <w:lang w:val="fr-FR"/>
                        </w:rPr>
                        <w:t xml:space="preserve">Pour recruter </w:t>
                      </w:r>
                      <w:r w:rsidRPr="002330D9">
                        <w:rPr>
                          <w:sz w:val="24"/>
                          <w:szCs w:val="24"/>
                          <w:u w:val="single"/>
                          <w:lang w:val="fr-FR"/>
                        </w:rPr>
                        <w:t>des jeunes de moins de 26 ans</w:t>
                      </w:r>
                      <w:r w:rsidRPr="002330D9">
                        <w:rPr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r w:rsidRPr="002330D9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la Mission Locale</w:t>
                      </w:r>
                      <w:r w:rsidRPr="002330D9">
                        <w:rPr>
                          <w:sz w:val="24"/>
                          <w:szCs w:val="24"/>
                          <w:lang w:val="fr-FR"/>
                        </w:rPr>
                        <w:t xml:space="preserve"> peut également vous aider à trouver des candidats. Il faut aussi consulter, </w:t>
                      </w:r>
                      <w:hyperlink r:id="rId16" w:history="1">
                        <w:r w:rsidRPr="002330D9">
                          <w:rPr>
                            <w:rStyle w:val="Lienhypertexte"/>
                            <w:sz w:val="24"/>
                            <w:szCs w:val="24"/>
                            <w:lang w:val="fr-FR"/>
                          </w:rPr>
                          <w:t xml:space="preserve"> l’annuaire des Missions Locales</w:t>
                        </w:r>
                      </w:hyperlink>
                      <w:r w:rsidRPr="002330D9">
                        <w:rPr>
                          <w:sz w:val="24"/>
                          <w:szCs w:val="24"/>
                          <w:lang w:val="fr-FR"/>
                        </w:rPr>
                        <w:t xml:space="preserve"> pour identifier celle qui vous convient.</w:t>
                      </w:r>
                    </w:p>
                    <w:p w14:paraId="0E41E31B" w14:textId="0175FC9A" w:rsidR="00E52A76" w:rsidRPr="00E52A76" w:rsidRDefault="00E52A76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30D9" w:rsidRPr="002330D9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047B834" wp14:editId="76E36D0B">
            <wp:simplePos x="0" y="0"/>
            <wp:positionH relativeFrom="column">
              <wp:posOffset>-355209</wp:posOffset>
            </wp:positionH>
            <wp:positionV relativeFrom="paragraph">
              <wp:posOffset>342900</wp:posOffset>
            </wp:positionV>
            <wp:extent cx="2495550" cy="863600"/>
            <wp:effectExtent l="0" t="0" r="0" b="0"/>
            <wp:wrapSquare wrapText="bothSides"/>
            <wp:docPr id="1974781888" name="Grafik 1" descr="Ein Bild, das Schrift, Text, Grafiken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81888" name="Grafik 1" descr="Ein Bild, das Schrift, Text, Grafiken, Typografie enthält.&#10;&#10;Automatisch generierte Beschreibu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17E67" w14:textId="1EA7E292" w:rsidR="002330D9" w:rsidRPr="002330D9" w:rsidRDefault="002330D9" w:rsidP="00080139">
      <w:pPr>
        <w:jc w:val="both"/>
        <w:rPr>
          <w:sz w:val="24"/>
          <w:szCs w:val="24"/>
          <w:lang w:val="fr-FR"/>
        </w:rPr>
      </w:pPr>
    </w:p>
    <w:p w14:paraId="3C5818F5" w14:textId="47ED0855" w:rsidR="00080139" w:rsidRPr="002330D9" w:rsidRDefault="00E52A76" w:rsidP="00080139">
      <w:pPr>
        <w:jc w:val="both"/>
        <w:rPr>
          <w:sz w:val="24"/>
          <w:szCs w:val="24"/>
          <w:lang w:val="fr-FR"/>
        </w:rPr>
      </w:pPr>
      <w:r w:rsidRPr="002330D9">
        <w:rPr>
          <w:sz w:val="24"/>
          <w:szCs w:val="24"/>
          <w:lang w:val="fr-FR"/>
        </w:rPr>
        <w:t xml:space="preserve"> </w:t>
      </w:r>
    </w:p>
    <w:p w14:paraId="437B2653" w14:textId="27483131" w:rsidR="002330D9" w:rsidRPr="002330D9" w:rsidRDefault="002330D9" w:rsidP="00080139">
      <w:pPr>
        <w:jc w:val="both"/>
        <w:rPr>
          <w:sz w:val="24"/>
          <w:szCs w:val="24"/>
          <w:lang w:val="fr-FR"/>
        </w:rPr>
      </w:pPr>
    </w:p>
    <w:p w14:paraId="3FCD071D" w14:textId="119D35E2" w:rsidR="00E52A76" w:rsidRDefault="00E52A76" w:rsidP="00080139">
      <w:pPr>
        <w:jc w:val="both"/>
        <w:rPr>
          <w:sz w:val="24"/>
          <w:szCs w:val="24"/>
          <w:lang w:val="fr-FR"/>
        </w:rPr>
      </w:pPr>
    </w:p>
    <w:p w14:paraId="5F76B98F" w14:textId="38D90C1F" w:rsidR="00E52A76" w:rsidRDefault="00E52A76" w:rsidP="00080139">
      <w:pPr>
        <w:jc w:val="both"/>
        <w:rPr>
          <w:sz w:val="24"/>
          <w:szCs w:val="24"/>
          <w:lang w:val="fr-FR"/>
        </w:rPr>
      </w:pPr>
      <w:r w:rsidRPr="002330D9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97125AE" wp14:editId="7A2854B4">
            <wp:simplePos x="0" y="0"/>
            <wp:positionH relativeFrom="column">
              <wp:posOffset>-64770</wp:posOffset>
            </wp:positionH>
            <wp:positionV relativeFrom="paragraph">
              <wp:posOffset>369570</wp:posOffset>
            </wp:positionV>
            <wp:extent cx="2515235" cy="1960245"/>
            <wp:effectExtent l="0" t="0" r="0" b="1905"/>
            <wp:wrapSquare wrapText="bothSides"/>
            <wp:docPr id="59109493" name="Grafik 1" descr="Illustration Identité AG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Identité AGIR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4"/>
                    <a:stretch/>
                  </pic:blipFill>
                  <pic:spPr bwMode="auto">
                    <a:xfrm>
                      <a:off x="0" y="0"/>
                      <a:ext cx="251523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2A76">
        <w:rPr>
          <w:noProof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8F034E" wp14:editId="79B2E331">
                <wp:simplePos x="0" y="0"/>
                <wp:positionH relativeFrom="column">
                  <wp:posOffset>2766060</wp:posOffset>
                </wp:positionH>
                <wp:positionV relativeFrom="paragraph">
                  <wp:posOffset>247357</wp:posOffset>
                </wp:positionV>
                <wp:extent cx="2988945" cy="1404620"/>
                <wp:effectExtent l="0" t="0" r="20955" b="15240"/>
                <wp:wrapSquare wrapText="bothSides"/>
                <wp:docPr id="8843673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3F562" w14:textId="0AAC6EC2" w:rsidR="00E52A76" w:rsidRPr="00E52A76" w:rsidRDefault="00E52A76">
                            <w:pPr>
                              <w:rPr>
                                <w:lang w:val="fr-FR"/>
                              </w:rPr>
                            </w:pPr>
                            <w:r w:rsidRPr="002330D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Dans ce cadre, </w:t>
                            </w:r>
                            <w:r w:rsidRPr="00E52A76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AGIR</w:t>
                            </w:r>
                            <w:r w:rsidRPr="002330D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est un programme </w:t>
                            </w:r>
                            <w:r w:rsidRPr="002330D9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d’accompagnement global pour les réfugiés</w:t>
                            </w:r>
                            <w:r w:rsidRPr="002330D9">
                              <w:rPr>
                                <w:sz w:val="24"/>
                                <w:szCs w:val="24"/>
                                <w:lang w:val="fr-FR"/>
                              </w:rPr>
                              <w:t>, les aidant à accéder à un emploi et un logement durable. AGIR se répand sur tout le territoire français.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2330D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Pour les entreprises, l’opérateur départemental AGIR, en collaboration avec le service public de l’emploi, peut répondre à vos questions. N’hésitez-pas à consulter la cartographie AGIR sur </w:t>
                            </w:r>
                            <w:hyperlink r:id="rId19" w:history="1">
                              <w:r w:rsidRPr="002330D9">
                                <w:rPr>
                                  <w:rStyle w:val="Lienhypertexte"/>
                                  <w:sz w:val="24"/>
                                  <w:szCs w:val="24"/>
                                  <w:lang w:val="fr-FR"/>
                                </w:rPr>
                                <w:t>le site Réfugiés.info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F034E" id="_x0000_s1030" type="#_x0000_t202" style="position:absolute;left:0;text-align:left;margin-left:217.8pt;margin-top:19.5pt;width:235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" strokeweight="1pt">
                <v:textbox style="mso-fit-shape-to-text:t">
                  <w:txbxContent>
                    <w:p w14:paraId="47A3F562" w14:textId="0AAC6EC2" w:rsidR="00E52A76" w:rsidRPr="00E52A76" w:rsidRDefault="00E52A76">
                      <w:pPr>
                        <w:rPr>
                          <w:lang w:val="fr-FR"/>
                        </w:rPr>
                      </w:pPr>
                      <w:r w:rsidRPr="002330D9">
                        <w:rPr>
                          <w:sz w:val="24"/>
                          <w:szCs w:val="24"/>
                          <w:lang w:val="fr-FR"/>
                        </w:rPr>
                        <w:t xml:space="preserve">Dans ce cadre, </w:t>
                      </w:r>
                      <w:r w:rsidRPr="00E52A76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AGIR</w:t>
                      </w:r>
                      <w:r w:rsidRPr="002330D9">
                        <w:rPr>
                          <w:sz w:val="24"/>
                          <w:szCs w:val="24"/>
                          <w:lang w:val="fr-FR"/>
                        </w:rPr>
                        <w:t xml:space="preserve"> est un programme </w:t>
                      </w:r>
                      <w:r w:rsidRPr="002330D9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d’accompagnement global pour les réfugiés</w:t>
                      </w:r>
                      <w:r w:rsidRPr="002330D9">
                        <w:rPr>
                          <w:sz w:val="24"/>
                          <w:szCs w:val="24"/>
                          <w:lang w:val="fr-FR"/>
                        </w:rPr>
                        <w:t>, les aidant à accéder à un emploi et un logement durable. AGIR se répand sur tout le territoire français.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2330D9">
                        <w:rPr>
                          <w:sz w:val="24"/>
                          <w:szCs w:val="24"/>
                          <w:lang w:val="fr-FR"/>
                        </w:rPr>
                        <w:t xml:space="preserve">Pour les entreprises, l’opérateur départemental AGIR, en collaboration avec le service public de l’emploi, peut répondre à vos questions. N’hésitez-pas à consulter la cartographie AGIR sur </w:t>
                      </w:r>
                      <w:hyperlink r:id="rId20" w:history="1">
                        <w:r w:rsidRPr="002330D9">
                          <w:rPr>
                            <w:rStyle w:val="Lienhypertexte"/>
                            <w:sz w:val="24"/>
                            <w:szCs w:val="24"/>
                            <w:lang w:val="fr-FR"/>
                          </w:rPr>
                          <w:t>le site Réfugiés.info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C39737" w14:textId="77777777" w:rsidR="00E52A76" w:rsidRDefault="00E52A76" w:rsidP="00080139">
      <w:pPr>
        <w:jc w:val="both"/>
        <w:rPr>
          <w:sz w:val="24"/>
          <w:szCs w:val="24"/>
          <w:lang w:val="fr-FR"/>
        </w:rPr>
      </w:pPr>
    </w:p>
    <w:p w14:paraId="7BD6B048" w14:textId="77777777" w:rsidR="00E52A76" w:rsidRDefault="00E52A76" w:rsidP="00080139">
      <w:pPr>
        <w:jc w:val="both"/>
        <w:rPr>
          <w:sz w:val="24"/>
          <w:szCs w:val="24"/>
          <w:lang w:val="fr-FR"/>
        </w:rPr>
      </w:pPr>
    </w:p>
    <w:p w14:paraId="489BD88F" w14:textId="148CE26A" w:rsidR="00E52A76" w:rsidRDefault="002330D9" w:rsidP="00080139">
      <w:pPr>
        <w:jc w:val="both"/>
        <w:rPr>
          <w:sz w:val="24"/>
          <w:szCs w:val="24"/>
          <w:lang w:val="fr-FR"/>
        </w:rPr>
      </w:pPr>
      <w:r w:rsidRPr="002330D9">
        <w:rPr>
          <w:sz w:val="24"/>
          <w:szCs w:val="24"/>
          <w:lang w:val="fr-FR"/>
        </w:rPr>
        <w:t xml:space="preserve">Vous pouvez aussi contacter d'autres acteurs locaux, comme </w:t>
      </w:r>
      <w:r w:rsidRPr="00E52A76">
        <w:rPr>
          <w:b/>
          <w:bCs/>
          <w:sz w:val="24"/>
          <w:szCs w:val="24"/>
          <w:lang w:val="fr-FR"/>
        </w:rPr>
        <w:t>les</w:t>
      </w:r>
      <w:r w:rsidRPr="002330D9">
        <w:rPr>
          <w:sz w:val="24"/>
          <w:szCs w:val="24"/>
          <w:lang w:val="fr-FR"/>
        </w:rPr>
        <w:t xml:space="preserve"> </w:t>
      </w:r>
      <w:r w:rsidRPr="00E52A76">
        <w:rPr>
          <w:b/>
          <w:bCs/>
          <w:sz w:val="24"/>
          <w:szCs w:val="24"/>
          <w:lang w:val="fr-FR"/>
        </w:rPr>
        <w:t>chambres de commerce et d'industrie</w:t>
      </w:r>
      <w:r w:rsidRPr="002330D9">
        <w:rPr>
          <w:sz w:val="24"/>
          <w:szCs w:val="24"/>
          <w:lang w:val="fr-FR"/>
        </w:rPr>
        <w:t xml:space="preserve"> (CCI) et </w:t>
      </w:r>
      <w:r w:rsidRPr="00E52A76">
        <w:rPr>
          <w:b/>
          <w:bCs/>
          <w:sz w:val="24"/>
          <w:szCs w:val="24"/>
          <w:lang w:val="fr-FR"/>
        </w:rPr>
        <w:t>les chambres des métiers de l'artisanat</w:t>
      </w:r>
      <w:r w:rsidRPr="002330D9">
        <w:rPr>
          <w:sz w:val="24"/>
          <w:szCs w:val="24"/>
          <w:lang w:val="fr-FR"/>
        </w:rPr>
        <w:t xml:space="preserve"> (CMA). </w:t>
      </w:r>
    </w:p>
    <w:p w14:paraId="4CC98EED" w14:textId="71A1CFD3" w:rsidR="002330D9" w:rsidRDefault="002330D9" w:rsidP="00080139">
      <w:pPr>
        <w:jc w:val="both"/>
        <w:rPr>
          <w:sz w:val="24"/>
          <w:szCs w:val="24"/>
          <w:lang w:val="fr-FR"/>
        </w:rPr>
      </w:pPr>
      <w:r w:rsidRPr="002330D9">
        <w:rPr>
          <w:sz w:val="24"/>
          <w:szCs w:val="24"/>
          <w:lang w:val="fr-FR"/>
        </w:rPr>
        <w:t xml:space="preserve">Il y a également les antennes locales des organisations patronales (MEDEF, CPME, U2P…) La Communauté </w:t>
      </w:r>
      <w:r w:rsidRPr="00E52A76">
        <w:rPr>
          <w:b/>
          <w:bCs/>
          <w:sz w:val="24"/>
          <w:szCs w:val="24"/>
          <w:lang w:val="fr-FR"/>
        </w:rPr>
        <w:t>« Les entreprises s’engagent »</w:t>
      </w:r>
      <w:r w:rsidRPr="002330D9">
        <w:rPr>
          <w:sz w:val="24"/>
          <w:szCs w:val="24"/>
          <w:lang w:val="fr-FR"/>
        </w:rPr>
        <w:t xml:space="preserve"> regroupe les entreprises qui veulent promouvoir une société inclusive et durable, en organisant des événements pour faciliter le recrutement et le mentorat. </w:t>
      </w:r>
      <w:hyperlink r:id="rId21" w:history="1">
        <w:r w:rsidRPr="00E52A76">
          <w:rPr>
            <w:rStyle w:val="Lienhypertexte"/>
            <w:sz w:val="24"/>
            <w:szCs w:val="24"/>
            <w:lang w:val="fr-FR"/>
          </w:rPr>
          <w:t>Consultez leurs événements</w:t>
        </w:r>
      </w:hyperlink>
      <w:r w:rsidRPr="00E52A76">
        <w:rPr>
          <w:sz w:val="24"/>
          <w:szCs w:val="24"/>
          <w:lang w:val="fr-FR"/>
        </w:rPr>
        <w:t xml:space="preserve"> pour en savoir plus.</w:t>
      </w:r>
    </w:p>
    <w:p w14:paraId="3506BABA" w14:textId="5E36348E" w:rsidR="00E52A76" w:rsidRDefault="00E52A76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14:paraId="599A54A4" w14:textId="77777777" w:rsidR="00E52A76" w:rsidRPr="0066787A" w:rsidRDefault="00E52A76" w:rsidP="00E52A76">
      <w:pPr>
        <w:pStyle w:val="Titre1"/>
        <w:rPr>
          <w:color w:val="124F1A" w:themeColor="accent3" w:themeShade="BF"/>
          <w:lang w:val="fr-FR"/>
        </w:rPr>
      </w:pPr>
      <w:r w:rsidRPr="0066787A">
        <w:rPr>
          <w:color w:val="124F1A" w:themeColor="accent3" w:themeShade="BF"/>
          <w:lang w:val="fr-FR"/>
        </w:rPr>
        <w:lastRenderedPageBreak/>
        <w:t>RECRUTER UNE PERSONNE ÉTRANGÈRE EN FRANCE</w:t>
      </w:r>
    </w:p>
    <w:p w14:paraId="10ADEDAD" w14:textId="77777777" w:rsidR="00E52A76" w:rsidRDefault="00E52A76" w:rsidP="00E52A76">
      <w:pPr>
        <w:rPr>
          <w:lang w:val="fr-FR"/>
        </w:rPr>
      </w:pPr>
    </w:p>
    <w:p w14:paraId="766E4064" w14:textId="6EC59916" w:rsidR="00E92CA5" w:rsidRDefault="00E92CA5" w:rsidP="00080139">
      <w:pPr>
        <w:jc w:val="both"/>
        <w:rPr>
          <w:b/>
          <w:bCs/>
          <w:color w:val="124F1A" w:themeColor="accent3" w:themeShade="BF"/>
          <w:sz w:val="32"/>
          <w:szCs w:val="32"/>
          <w:lang w:val="fr-FR"/>
        </w:rPr>
      </w:pPr>
      <w:r w:rsidRPr="00E92CA5">
        <w:rPr>
          <w:b/>
          <w:bCs/>
          <w:color w:val="124F1A" w:themeColor="accent3" w:themeShade="BF"/>
          <w:sz w:val="32"/>
          <w:szCs w:val="32"/>
          <w:lang w:val="fr-FR"/>
        </w:rPr>
        <w:t>Application spéciale pour les réfugiés:</w:t>
      </w:r>
    </w:p>
    <w:p w14:paraId="030ECB61" w14:textId="77777777" w:rsidR="00E92CA5" w:rsidRDefault="00E92CA5" w:rsidP="00080139">
      <w:pPr>
        <w:jc w:val="both"/>
        <w:rPr>
          <w:sz w:val="24"/>
          <w:szCs w:val="24"/>
          <w:lang w:val="fr-FR"/>
        </w:rPr>
      </w:pPr>
      <w:r w:rsidRPr="00E92CA5">
        <w:rPr>
          <w:sz w:val="24"/>
          <w:szCs w:val="24"/>
          <w:lang w:val="fr-FR"/>
        </w:rPr>
        <w:t xml:space="preserve">Les personnes </w:t>
      </w:r>
      <w:r w:rsidRPr="00E92CA5">
        <w:rPr>
          <w:b/>
          <w:bCs/>
          <w:sz w:val="24"/>
          <w:szCs w:val="24"/>
          <w:lang w:val="fr-FR"/>
        </w:rPr>
        <w:t>bénéficiant d’une protection internationale</w:t>
      </w:r>
      <w:r w:rsidRPr="00E92CA5">
        <w:rPr>
          <w:sz w:val="24"/>
          <w:szCs w:val="24"/>
          <w:lang w:val="fr-FR"/>
        </w:rPr>
        <w:t xml:space="preserve"> (statut de réfugié, protection subsidiaire ou statut d’apatride) </w:t>
      </w:r>
      <w:r w:rsidRPr="00E92CA5">
        <w:rPr>
          <w:sz w:val="24"/>
          <w:szCs w:val="24"/>
          <w:u w:val="single"/>
          <w:lang w:val="fr-FR"/>
        </w:rPr>
        <w:t>peuvent être embauchées sans réglementation spécifique.</w:t>
      </w:r>
      <w:r>
        <w:rPr>
          <w:sz w:val="24"/>
          <w:szCs w:val="24"/>
          <w:lang w:val="fr-FR"/>
        </w:rPr>
        <w:t xml:space="preserve"> </w:t>
      </w:r>
      <w:r w:rsidRPr="00E92CA5">
        <w:rPr>
          <w:sz w:val="24"/>
          <w:szCs w:val="24"/>
          <w:lang w:val="fr-FR"/>
        </w:rPr>
        <w:t xml:space="preserve">Dès qu’elles obtiennent leur statut de réfugié, elles reçoivent une </w:t>
      </w:r>
      <w:r w:rsidRPr="00E92CA5">
        <w:rPr>
          <w:b/>
          <w:bCs/>
          <w:sz w:val="24"/>
          <w:szCs w:val="24"/>
          <w:lang w:val="fr-FR"/>
        </w:rPr>
        <w:t>« Attestation de prolongation d’instruction d’une demande de titre de séjour »</w:t>
      </w:r>
      <w:r w:rsidRPr="00E92CA5">
        <w:rPr>
          <w:sz w:val="24"/>
          <w:szCs w:val="24"/>
          <w:lang w:val="fr-FR"/>
        </w:rPr>
        <w:t xml:space="preserve">. </w:t>
      </w:r>
    </w:p>
    <w:p w14:paraId="3E1F382B" w14:textId="438F309C" w:rsidR="00E92CA5" w:rsidRDefault="00E92CA5" w:rsidP="00080139">
      <w:pPr>
        <w:jc w:val="both"/>
        <w:rPr>
          <w:sz w:val="24"/>
          <w:szCs w:val="24"/>
          <w:lang w:val="fr-FR"/>
        </w:rPr>
      </w:pPr>
      <w:r w:rsidRPr="00E92CA5">
        <w:rPr>
          <w:sz w:val="24"/>
          <w:szCs w:val="24"/>
          <w:lang w:val="fr-FR"/>
        </w:rPr>
        <w:t xml:space="preserve">Un modèle est disponible sur le site, </w:t>
      </w:r>
      <w:hyperlink r:id="rId22" w:history="1">
        <w:r w:rsidRPr="00E92CA5">
          <w:rPr>
            <w:rStyle w:val="Lienhypertexte"/>
            <w:sz w:val="24"/>
            <w:szCs w:val="24"/>
            <w:lang w:val="fr-FR"/>
          </w:rPr>
          <w:t>immigration.interieur.gouv.fr</w:t>
        </w:r>
      </w:hyperlink>
      <w:r w:rsidRPr="00E92CA5">
        <w:rPr>
          <w:sz w:val="24"/>
          <w:szCs w:val="24"/>
          <w:lang w:val="fr-FR"/>
        </w:rPr>
        <w:t xml:space="preserve"> puis une carte de résident. </w:t>
      </w:r>
      <w:r w:rsidRPr="00E92CA5">
        <w:rPr>
          <w:b/>
          <w:bCs/>
          <w:sz w:val="24"/>
          <w:szCs w:val="24"/>
          <w:lang w:val="fr-FR"/>
        </w:rPr>
        <w:t>Ces documents leur donnent le droit de travailler</w:t>
      </w:r>
      <w:r w:rsidRPr="00E92CA5">
        <w:rPr>
          <w:sz w:val="24"/>
          <w:szCs w:val="24"/>
          <w:lang w:val="fr-FR"/>
        </w:rPr>
        <w:t xml:space="preserve"> selon les conditions générales du droit commun dès leur protection internationale accordée.</w:t>
      </w:r>
    </w:p>
    <w:p w14:paraId="4A080694" w14:textId="7E56DA44" w:rsidR="00306C1C" w:rsidRDefault="00306C1C" w:rsidP="00080139">
      <w:pPr>
        <w:jc w:val="both"/>
        <w:rPr>
          <w:sz w:val="24"/>
          <w:szCs w:val="24"/>
          <w:lang w:val="fr-FR"/>
        </w:rPr>
      </w:pPr>
      <w:r w:rsidRPr="00306C1C">
        <w:rPr>
          <w:noProof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1FABB2" wp14:editId="47127BA4">
                <wp:simplePos x="0" y="0"/>
                <wp:positionH relativeFrom="column">
                  <wp:posOffset>1860599</wp:posOffset>
                </wp:positionH>
                <wp:positionV relativeFrom="paragraph">
                  <wp:posOffset>200025</wp:posOffset>
                </wp:positionV>
                <wp:extent cx="3999865" cy="1404620"/>
                <wp:effectExtent l="0" t="0" r="19685" b="28575"/>
                <wp:wrapSquare wrapText="bothSides"/>
                <wp:docPr id="21045736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08E7" w14:textId="65007064" w:rsidR="00306C1C" w:rsidRPr="00306C1C" w:rsidRDefault="00306C1C" w:rsidP="00306C1C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92CA5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En ce qui concerne les demandeurs d’asile, seuls </w:t>
                            </w:r>
                            <w:r w:rsidRPr="00E92CA5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ceux dont l’Ofpra n’a pas rendu de décision dans les six mois suivant le dépôt de la demande</w:t>
                            </w:r>
                            <w:r w:rsidRPr="00E92CA5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E92CA5">
                              <w:rPr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peuvent obtenir une autorisation de travail</w:t>
                            </w:r>
                            <w:r w:rsidRPr="00E92CA5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, sous réserve que leur </w:t>
                            </w:r>
                            <w:r w:rsidRPr="00E92CA5">
                              <w:rPr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employeur en fasse la demande</w:t>
                            </w:r>
                            <w:r w:rsidRPr="00E92CA5">
                              <w:rPr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FABB2" id="_x0000_s1031" type="#_x0000_t202" style="position:absolute;left:0;text-align:left;margin-left:146.5pt;margin-top:15.75pt;width:314.9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" strokeweight="1pt">
                <v:textbox style="mso-fit-shape-to-text:t">
                  <w:txbxContent>
                    <w:p w14:paraId="373E08E7" w14:textId="65007064" w:rsidR="00306C1C" w:rsidRPr="00306C1C" w:rsidRDefault="00306C1C" w:rsidP="00306C1C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E92CA5">
                        <w:rPr>
                          <w:sz w:val="24"/>
                          <w:szCs w:val="24"/>
                          <w:lang w:val="fr-FR"/>
                        </w:rPr>
                        <w:t xml:space="preserve">En ce qui concerne les demandeurs d’asile, seuls </w:t>
                      </w:r>
                      <w:r w:rsidRPr="00E92CA5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ceux dont l’Ofpra n’a pas rendu de décision dans les six mois suivant le dépôt de la demande</w:t>
                      </w:r>
                      <w:r w:rsidRPr="00E92CA5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E92CA5">
                        <w:rPr>
                          <w:sz w:val="24"/>
                          <w:szCs w:val="24"/>
                          <w:u w:val="single"/>
                          <w:lang w:val="fr-FR"/>
                        </w:rPr>
                        <w:t>peuvent obtenir une autorisation de travail</w:t>
                      </w:r>
                      <w:r w:rsidRPr="00E92CA5">
                        <w:rPr>
                          <w:sz w:val="24"/>
                          <w:szCs w:val="24"/>
                          <w:lang w:val="fr-FR"/>
                        </w:rPr>
                        <w:t xml:space="preserve">, sous réserve que leur </w:t>
                      </w:r>
                      <w:r w:rsidRPr="00E92CA5">
                        <w:rPr>
                          <w:sz w:val="24"/>
                          <w:szCs w:val="24"/>
                          <w:u w:val="single"/>
                          <w:lang w:val="fr-FR"/>
                        </w:rPr>
                        <w:t>employeur en fasse la demande</w:t>
                      </w:r>
                      <w:r w:rsidRPr="00E92CA5">
                        <w:rPr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A6C8F8B" wp14:editId="381B24AA">
            <wp:simplePos x="0" y="0"/>
            <wp:positionH relativeFrom="column">
              <wp:posOffset>-3175</wp:posOffset>
            </wp:positionH>
            <wp:positionV relativeFrom="paragraph">
              <wp:posOffset>236025</wp:posOffset>
            </wp:positionV>
            <wp:extent cx="1722755" cy="1290955"/>
            <wp:effectExtent l="0" t="0" r="0" b="4445"/>
            <wp:wrapSquare wrapText="bothSides"/>
            <wp:docPr id="1407382314" name="Grafik 2" descr="L'OFP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'OFPRA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5DB42" w14:textId="25385D0F" w:rsidR="00E92CA5" w:rsidRDefault="00E92CA5" w:rsidP="00080139">
      <w:pPr>
        <w:jc w:val="both"/>
        <w:rPr>
          <w:sz w:val="24"/>
          <w:szCs w:val="24"/>
          <w:lang w:val="fr-FR"/>
        </w:rPr>
      </w:pPr>
    </w:p>
    <w:p w14:paraId="05ADD584" w14:textId="3CEB7274" w:rsidR="00E92CA5" w:rsidRDefault="00306C1C" w:rsidP="00080139">
      <w:pPr>
        <w:jc w:val="both"/>
        <w:rPr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C01364D" wp14:editId="541FAA90">
            <wp:simplePos x="0" y="0"/>
            <wp:positionH relativeFrom="column">
              <wp:posOffset>-99695</wp:posOffset>
            </wp:positionH>
            <wp:positionV relativeFrom="paragraph">
              <wp:posOffset>262255</wp:posOffset>
            </wp:positionV>
            <wp:extent cx="1852930" cy="1459230"/>
            <wp:effectExtent l="0" t="0" r="0" b="7620"/>
            <wp:wrapSquare wrapText="bothSides"/>
            <wp:docPr id="1646234358" name="Grafik 1" descr="Ein Bild, das Text, Logo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34358" name="Grafik 1" descr="Ein Bild, das Text, Logo, Schrift, Grafiken enthält.&#10;&#10;Automatisch generierte Beschreibun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7" r="13334"/>
                    <a:stretch/>
                  </pic:blipFill>
                  <pic:spPr bwMode="auto">
                    <a:xfrm>
                      <a:off x="0" y="0"/>
                      <a:ext cx="1852930" cy="145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C1C">
        <w:rPr>
          <w:noProof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53266C" wp14:editId="2D1A0B42">
                <wp:simplePos x="0" y="0"/>
                <wp:positionH relativeFrom="column">
                  <wp:posOffset>1807845</wp:posOffset>
                </wp:positionH>
                <wp:positionV relativeFrom="paragraph">
                  <wp:posOffset>235585</wp:posOffset>
                </wp:positionV>
                <wp:extent cx="3999865" cy="1404620"/>
                <wp:effectExtent l="0" t="0" r="19685" b="17145"/>
                <wp:wrapSquare wrapText="bothSides"/>
                <wp:docPr id="1681150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B166C" w14:textId="544D1A1E" w:rsidR="00306C1C" w:rsidRPr="00306C1C" w:rsidRDefault="00306C1C" w:rsidP="00306C1C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r w:rsidRPr="00306C1C">
                              <w:rPr>
                                <w:lang w:val="fr-FR"/>
                              </w:rPr>
                              <w:t xml:space="preserve">Par ailleurs, pour le recrutement des personnes réfugiées formées grâce au </w:t>
                            </w:r>
                            <w:r w:rsidRPr="00306C1C">
                              <w:rPr>
                                <w:b/>
                                <w:bCs/>
                                <w:lang w:val="fr-FR"/>
                              </w:rPr>
                              <w:t>programme Hébergement Orientation Parcours vers l’Emploi (</w:t>
                            </w:r>
                            <w:hyperlink r:id="rId25" w:history="1">
                              <w:r w:rsidRPr="00306C1C">
                                <w:rPr>
                                  <w:rStyle w:val="Lienhypertexte"/>
                                  <w:b/>
                                  <w:bCs/>
                                  <w:lang w:val="fr-FR"/>
                                </w:rPr>
                                <w:t>HOPE</w:t>
                              </w:r>
                            </w:hyperlink>
                            <w:r w:rsidRPr="00306C1C">
                              <w:rPr>
                                <w:b/>
                                <w:bCs/>
                                <w:lang w:val="fr-FR"/>
                              </w:rPr>
                              <w:t>)</w:t>
                            </w:r>
                            <w:r w:rsidRPr="00306C1C">
                              <w:rPr>
                                <w:lang w:val="fr-FR"/>
                              </w:rPr>
                              <w:t>. Ce programme vous permet de recruter des réfugiés formés selon vos besoins</w:t>
                            </w:r>
                            <w:r w:rsidRPr="00306C1C">
                              <w:rPr>
                                <w:u w:val="single"/>
                                <w:lang w:val="fr-FR"/>
                              </w:rPr>
                              <w:t>, possédant un premier niveau de français</w:t>
                            </w:r>
                            <w:r w:rsidRPr="00306C1C">
                              <w:rPr>
                                <w:lang w:val="fr-FR"/>
                              </w:rPr>
                              <w:t xml:space="preserve">, et bénéficiant d’un accompagnement et d’un hébergement durant leur formation. Pour en bénéficier, contactez votre </w:t>
                            </w:r>
                            <w:r w:rsidRPr="00306C1C">
                              <w:rPr>
                                <w:b/>
                                <w:bCs/>
                                <w:lang w:val="fr-FR"/>
                              </w:rPr>
                              <w:t>opérateur de compétences</w:t>
                            </w:r>
                            <w:r w:rsidRPr="00306C1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06C1C">
                              <w:rPr>
                                <w:b/>
                                <w:bCs/>
                                <w:lang w:val="fr-FR"/>
                              </w:rPr>
                              <w:t>(OPCO)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3266C" id="_x0000_s1032" type="#_x0000_t202" style="position:absolute;left:0;text-align:left;margin-left:142.35pt;margin-top:18.55pt;width:314.9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" strokeweight="1pt">
                <v:textbox style="mso-fit-shape-to-text:t">
                  <w:txbxContent>
                    <w:p w14:paraId="349B166C" w14:textId="544D1A1E" w:rsidR="00306C1C" w:rsidRPr="00306C1C" w:rsidRDefault="00306C1C" w:rsidP="00306C1C">
                      <w:pPr>
                        <w:jc w:val="both"/>
                        <w:rPr>
                          <w:lang w:val="fr-FR"/>
                        </w:rPr>
                      </w:pPr>
                      <w:r w:rsidRPr="00306C1C">
                        <w:rPr>
                          <w:lang w:val="fr-FR"/>
                        </w:rPr>
                        <w:t xml:space="preserve">Par ailleurs, pour le recrutement des personnes réfugiées formées grâce au </w:t>
                      </w:r>
                      <w:r w:rsidRPr="00306C1C">
                        <w:rPr>
                          <w:b/>
                          <w:bCs/>
                          <w:lang w:val="fr-FR"/>
                        </w:rPr>
                        <w:t>programme Hébergement Orientation Parcours vers l’Emploi (</w:t>
                      </w:r>
                      <w:hyperlink r:id="rId26" w:history="1">
                        <w:r w:rsidRPr="00306C1C">
                          <w:rPr>
                            <w:rStyle w:val="Lienhypertexte"/>
                            <w:b/>
                            <w:bCs/>
                            <w:lang w:val="fr-FR"/>
                          </w:rPr>
                          <w:t>HOPE</w:t>
                        </w:r>
                      </w:hyperlink>
                      <w:r w:rsidRPr="00306C1C">
                        <w:rPr>
                          <w:b/>
                          <w:bCs/>
                          <w:lang w:val="fr-FR"/>
                        </w:rPr>
                        <w:t>)</w:t>
                      </w:r>
                      <w:r w:rsidRPr="00306C1C">
                        <w:rPr>
                          <w:lang w:val="fr-FR"/>
                        </w:rPr>
                        <w:t>. Ce programme vous permet de recruter des réfugiés formés selon vos besoins</w:t>
                      </w:r>
                      <w:r w:rsidRPr="00306C1C">
                        <w:rPr>
                          <w:u w:val="single"/>
                          <w:lang w:val="fr-FR"/>
                        </w:rPr>
                        <w:t>, possédant un premier niveau de français</w:t>
                      </w:r>
                      <w:r w:rsidRPr="00306C1C">
                        <w:rPr>
                          <w:lang w:val="fr-FR"/>
                        </w:rPr>
                        <w:t xml:space="preserve">, et bénéficiant d’un accompagnement et d’un hébergement durant leur formation. Pour en bénéficier, contactez votre </w:t>
                      </w:r>
                      <w:r w:rsidRPr="00306C1C">
                        <w:rPr>
                          <w:b/>
                          <w:bCs/>
                          <w:lang w:val="fr-FR"/>
                        </w:rPr>
                        <w:t>opérateur de compétences</w:t>
                      </w:r>
                      <w:r w:rsidRPr="00306C1C">
                        <w:rPr>
                          <w:lang w:val="fr-FR"/>
                        </w:rPr>
                        <w:t xml:space="preserve"> </w:t>
                      </w:r>
                      <w:r w:rsidRPr="00306C1C">
                        <w:rPr>
                          <w:b/>
                          <w:bCs/>
                          <w:lang w:val="fr-FR"/>
                        </w:rPr>
                        <w:t>(OPCO)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68FAC" w14:textId="496019E3" w:rsidR="00E92CA5" w:rsidRDefault="00E92CA5" w:rsidP="00080139">
      <w:pPr>
        <w:jc w:val="both"/>
        <w:rPr>
          <w:sz w:val="24"/>
          <w:szCs w:val="24"/>
          <w:lang w:val="fr-FR"/>
        </w:rPr>
      </w:pPr>
    </w:p>
    <w:p w14:paraId="5E3D93BA" w14:textId="77777777" w:rsidR="00306C1C" w:rsidRDefault="00306C1C" w:rsidP="00080139">
      <w:pPr>
        <w:jc w:val="both"/>
        <w:rPr>
          <w:sz w:val="24"/>
          <w:szCs w:val="24"/>
          <w:lang w:val="fr-FR"/>
        </w:rPr>
      </w:pPr>
    </w:p>
    <w:p w14:paraId="29FFF6FC" w14:textId="28CE7614" w:rsidR="00306C1C" w:rsidRPr="00306C1C" w:rsidRDefault="00306C1C" w:rsidP="00080139">
      <w:pPr>
        <w:jc w:val="both"/>
        <w:rPr>
          <w:sz w:val="24"/>
          <w:szCs w:val="24"/>
          <w:lang w:val="fr-FR"/>
        </w:rPr>
      </w:pPr>
      <w:r w:rsidRPr="00306C1C">
        <w:rPr>
          <w:sz w:val="24"/>
          <w:szCs w:val="24"/>
          <w:lang w:val="fr-FR"/>
        </w:rPr>
        <w:t xml:space="preserve">Pour des réponses aux questions pratiques sur les réfugiés, visitez le site </w:t>
      </w:r>
      <w:hyperlink r:id="rId27" w:history="1">
        <w:r w:rsidRPr="00306C1C">
          <w:rPr>
            <w:rStyle w:val="Lienhypertexte"/>
            <w:sz w:val="24"/>
            <w:szCs w:val="24"/>
            <w:lang w:val="fr-FR"/>
          </w:rPr>
          <w:t>Réfugiés.info.</w:t>
        </w:r>
      </w:hyperlink>
      <w:r w:rsidRPr="00306C1C">
        <w:rPr>
          <w:sz w:val="24"/>
          <w:szCs w:val="24"/>
          <w:lang w:val="fr-FR"/>
        </w:rPr>
        <w:t xml:space="preserve"> En e</w:t>
      </w:r>
      <w:r>
        <w:rPr>
          <w:sz w:val="24"/>
          <w:szCs w:val="24"/>
          <w:lang w:val="fr-FR"/>
        </w:rPr>
        <w:t>ff</w:t>
      </w:r>
      <w:r w:rsidRPr="00306C1C">
        <w:rPr>
          <w:sz w:val="24"/>
          <w:szCs w:val="24"/>
          <w:lang w:val="fr-FR"/>
        </w:rPr>
        <w:t xml:space="preserve">et, il aborde des sujets comme </w:t>
      </w:r>
      <w:r w:rsidRPr="00306C1C">
        <w:rPr>
          <w:b/>
          <w:bCs/>
          <w:sz w:val="24"/>
          <w:szCs w:val="24"/>
          <w:lang w:val="fr-FR"/>
        </w:rPr>
        <w:t>l'apprentissage de la langue, les démarches administratives, l'emploi et la santé</w:t>
      </w:r>
      <w:r w:rsidRPr="00306C1C">
        <w:rPr>
          <w:sz w:val="24"/>
          <w:szCs w:val="24"/>
          <w:lang w:val="fr-FR"/>
        </w:rPr>
        <w:t>, et vous aide à identifier des programmes ou acteurs locaux.</w:t>
      </w:r>
    </w:p>
    <w:sectPr w:rsidR="00306C1C" w:rsidRPr="00306C1C" w:rsidSect="002F21B1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8768" w14:textId="77777777" w:rsidR="002F21B1" w:rsidRDefault="002F21B1" w:rsidP="002F21B1">
      <w:pPr>
        <w:spacing w:after="0" w:line="240" w:lineRule="auto"/>
      </w:pPr>
      <w:r>
        <w:separator/>
      </w:r>
    </w:p>
  </w:endnote>
  <w:endnote w:type="continuationSeparator" w:id="0">
    <w:p w14:paraId="1B9874F7" w14:textId="77777777" w:rsidR="002F21B1" w:rsidRDefault="002F21B1" w:rsidP="002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A24B" w14:textId="531F1804" w:rsidR="002F21B1" w:rsidRPr="002F21B1" w:rsidRDefault="002F21B1">
    <w:pPr>
      <w:pStyle w:val="Pieddepage"/>
      <w:rPr>
        <w:b/>
        <w:bCs/>
        <w:sz w:val="24"/>
        <w:szCs w:val="24"/>
        <w:lang w:val="fr-FR"/>
      </w:rPr>
    </w:pPr>
    <w:r w:rsidRPr="002F21B1">
      <w:rPr>
        <w:b/>
        <w:bCs/>
        <w:color w:val="124F1A" w:themeColor="accent3" w:themeShade="BF"/>
        <w:sz w:val="24"/>
        <w:szCs w:val="24"/>
        <w:lang w:val="fr-FR"/>
      </w:rPr>
      <w:t xml:space="preserve">POUR </w:t>
    </w:r>
    <w:r w:rsidRPr="002F21B1">
      <w:rPr>
        <w:b/>
        <w:bCs/>
        <w:color w:val="CCCC00"/>
        <w:sz w:val="24"/>
        <w:szCs w:val="24"/>
        <w:lang w:val="fr-FR"/>
      </w:rPr>
      <w:t>UNE</w:t>
    </w:r>
    <w:r w:rsidRPr="002F21B1">
      <w:rPr>
        <w:b/>
        <w:bCs/>
        <w:sz w:val="24"/>
        <w:szCs w:val="24"/>
        <w:lang w:val="fr-FR"/>
      </w:rPr>
      <w:t xml:space="preserve"> </w:t>
    </w:r>
    <w:r w:rsidRPr="002F21B1">
      <w:rPr>
        <w:b/>
        <w:bCs/>
        <w:color w:val="124F1A" w:themeColor="accent3" w:themeShade="BF"/>
        <w:sz w:val="24"/>
        <w:szCs w:val="24"/>
        <w:lang w:val="fr-FR"/>
      </w:rPr>
      <w:t xml:space="preserve">PLANÈTE </w:t>
    </w:r>
    <w:r w:rsidRPr="002F21B1">
      <w:rPr>
        <w:b/>
        <w:bCs/>
        <w:color w:val="CCCC00"/>
        <w:sz w:val="24"/>
        <w:szCs w:val="24"/>
        <w:lang w:val="fr-FR"/>
      </w:rPr>
      <w:t>SANS</w:t>
    </w:r>
    <w:r w:rsidRPr="002F21B1">
      <w:rPr>
        <w:b/>
        <w:bCs/>
        <w:sz w:val="24"/>
        <w:szCs w:val="24"/>
        <w:lang w:val="fr-FR"/>
      </w:rPr>
      <w:t xml:space="preserve"> </w:t>
    </w:r>
    <w:r w:rsidRPr="002F21B1">
      <w:rPr>
        <w:b/>
        <w:bCs/>
        <w:color w:val="124F1A" w:themeColor="accent3" w:themeShade="BF"/>
        <w:sz w:val="24"/>
        <w:szCs w:val="24"/>
        <w:lang w:val="fr-FR"/>
      </w:rPr>
      <w:t>FRONTIÈRES</w:t>
    </w:r>
  </w:p>
  <w:p w14:paraId="22E3F94D" w14:textId="77777777" w:rsidR="002F21B1" w:rsidRPr="002F21B1" w:rsidRDefault="002F21B1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7C6B" w14:textId="77777777" w:rsidR="002F21B1" w:rsidRDefault="002F21B1" w:rsidP="002F21B1">
      <w:pPr>
        <w:spacing w:after="0" w:line="240" w:lineRule="auto"/>
      </w:pPr>
      <w:r>
        <w:separator/>
      </w:r>
    </w:p>
  </w:footnote>
  <w:footnote w:type="continuationSeparator" w:id="0">
    <w:p w14:paraId="544DA57D" w14:textId="77777777" w:rsidR="002F21B1" w:rsidRDefault="002F21B1" w:rsidP="002F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9598" w14:textId="0A74665F" w:rsidR="006B5E72" w:rsidRPr="00944857" w:rsidRDefault="00944857" w:rsidP="0094485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88069B" wp14:editId="353F7995">
          <wp:simplePos x="0" y="0"/>
          <wp:positionH relativeFrom="column">
            <wp:posOffset>-812165</wp:posOffset>
          </wp:positionH>
          <wp:positionV relativeFrom="paragraph">
            <wp:posOffset>-528320</wp:posOffset>
          </wp:positionV>
          <wp:extent cx="957580" cy="984250"/>
          <wp:effectExtent l="0" t="0" r="0" b="6350"/>
          <wp:wrapTight wrapText="bothSides">
            <wp:wrapPolygon edited="0">
              <wp:start x="0" y="0"/>
              <wp:lineTo x="0" y="21321"/>
              <wp:lineTo x="21056" y="21321"/>
              <wp:lineTo x="21056" y="0"/>
              <wp:lineTo x="0" y="0"/>
            </wp:wrapPolygon>
          </wp:wrapTight>
          <wp:docPr id="598087637" name="Grafik 1" descr="Ein Bild, das Clipart, Darstellung, Cartoo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087637" name="Grafik 1" descr="Ein Bild, das Clipart, Darstellung, Cartoo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82" r="12840" b="12336"/>
                  <a:stretch/>
                </pic:blipFill>
                <pic:spPr bwMode="auto">
                  <a:xfrm>
                    <a:off x="0" y="0"/>
                    <a:ext cx="957580" cy="984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65102"/>
    <w:multiLevelType w:val="hybridMultilevel"/>
    <w:tmpl w:val="F8E89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85772"/>
    <w:multiLevelType w:val="hybridMultilevel"/>
    <w:tmpl w:val="DC786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95136">
    <w:abstractNumId w:val="0"/>
  </w:num>
  <w:num w:numId="2" w16cid:durableId="168887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AB"/>
    <w:rsid w:val="00080139"/>
    <w:rsid w:val="00102908"/>
    <w:rsid w:val="00215DD5"/>
    <w:rsid w:val="002330D9"/>
    <w:rsid w:val="002F21B1"/>
    <w:rsid w:val="00306C1C"/>
    <w:rsid w:val="0044132A"/>
    <w:rsid w:val="004914D9"/>
    <w:rsid w:val="004B23B0"/>
    <w:rsid w:val="00555646"/>
    <w:rsid w:val="0066787A"/>
    <w:rsid w:val="00674E3C"/>
    <w:rsid w:val="006B5E72"/>
    <w:rsid w:val="006F053A"/>
    <w:rsid w:val="00891EAB"/>
    <w:rsid w:val="00944857"/>
    <w:rsid w:val="00980E3C"/>
    <w:rsid w:val="009B4D4A"/>
    <w:rsid w:val="009D1853"/>
    <w:rsid w:val="00B9159D"/>
    <w:rsid w:val="00BF01C6"/>
    <w:rsid w:val="00C83BD3"/>
    <w:rsid w:val="00D13CA2"/>
    <w:rsid w:val="00D60AD4"/>
    <w:rsid w:val="00D86694"/>
    <w:rsid w:val="00DB2BF6"/>
    <w:rsid w:val="00DC03BF"/>
    <w:rsid w:val="00E52A76"/>
    <w:rsid w:val="00E92CA5"/>
    <w:rsid w:val="00FB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886DD7"/>
  <w15:chartTrackingRefBased/>
  <w15:docId w15:val="{4F412148-8757-46D7-857D-23F68AB3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1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E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E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E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E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E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E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1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1E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E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1E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E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EA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6787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787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1B1"/>
  </w:style>
  <w:style w:type="paragraph" w:styleId="Pieddepage">
    <w:name w:val="footer"/>
    <w:basedOn w:val="Normal"/>
    <w:link w:val="PieddepageCar"/>
    <w:uiPriority w:val="99"/>
    <w:unhideWhenUsed/>
    <w:rsid w:val="002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mmersion-facile.beta.gouv.fr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refugies.info/en/program/646e092c3c793a13ad7ecb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sentreprises-sengagent.gouv.fr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immigration.interieur.gouv.fr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refugies.info/en/program/646e092c3c793a13ad7ecb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ml.info/le-reseau/annuaire/" TargetMode="External"/><Relationship Id="rId20" Type="http://schemas.openxmlformats.org/officeDocument/2006/relationships/hyperlink" Target="https://refugies.info/en/agi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ministration-etrangers-en-france.interieur.gouv.fr/particuliers/" TargetMode="Externa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unml.info/le-reseau/annuaire/" TargetMode="External"/><Relationship Id="rId23" Type="http://schemas.openxmlformats.org/officeDocument/2006/relationships/image" Target="media/image4.jpeg"/><Relationship Id="rId28" Type="http://schemas.openxmlformats.org/officeDocument/2006/relationships/fontTable" Target="fontTable.xml"/><Relationship Id="rId10" Type="http://schemas.openxmlformats.org/officeDocument/2006/relationships/hyperlink" Target="https://www.immigration.interieur.gouv.fr/" TargetMode="External"/><Relationship Id="rId19" Type="http://schemas.openxmlformats.org/officeDocument/2006/relationships/hyperlink" Target="https://refugies.info/en/ag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istration-etrangers-en-france.interieur.gouv.fr/particuliers/" TargetMode="External"/><Relationship Id="rId14" Type="http://schemas.openxmlformats.org/officeDocument/2006/relationships/hyperlink" Target="https://www.france-education-international.fr/hub/reconnaissance-de-diplomes" TargetMode="External"/><Relationship Id="rId22" Type="http://schemas.openxmlformats.org/officeDocument/2006/relationships/hyperlink" Target="https://www.immigration.interieur.gouv.fr/Immigration/Modeles-d-attestations-ANEF" TargetMode="External"/><Relationship Id="rId27" Type="http://schemas.openxmlformats.org/officeDocument/2006/relationships/hyperlink" Target="https://refugies.info/en/program/646e092c3c793a13ad7ecb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Preißler</dc:creator>
  <cp:keywords/>
  <dc:description/>
  <cp:lastModifiedBy>alexandra halle</cp:lastModifiedBy>
  <cp:revision>2</cp:revision>
  <dcterms:created xsi:type="dcterms:W3CDTF">2026-01-31T07:53:00Z</dcterms:created>
  <dcterms:modified xsi:type="dcterms:W3CDTF">2026-01-31T07:53:00Z</dcterms:modified>
</cp:coreProperties>
</file>