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8" w:rsidRPr="00D10E86" w:rsidRDefault="00CA6AA6" w:rsidP="00F96F61">
      <w:pPr>
        <w:pStyle w:val="Titre2"/>
        <w:spacing w:before="0" w:line="276" w:lineRule="auto"/>
      </w:pPr>
      <w:r>
        <w:t>Quels sont les accidents à déclarer</w:t>
      </w:r>
      <w:r w:rsidR="00497BC8" w:rsidRPr="00D10E86">
        <w:t> ?</w:t>
      </w:r>
    </w:p>
    <w:p w:rsidR="006C0DFD" w:rsidRDefault="006C0DFD" w:rsidP="006C0DFD">
      <w:pPr>
        <w:spacing w:before="0" w:after="0" w:line="276" w:lineRule="auto"/>
      </w:pPr>
    </w:p>
    <w:p w:rsidR="00CA6AA6" w:rsidRPr="007B63F1" w:rsidRDefault="00813D31" w:rsidP="00FF2E4C">
      <w:pPr>
        <w:spacing w:before="0" w:after="0" w:line="276" w:lineRule="auto"/>
        <w:rPr>
          <w:b/>
          <w:u w:val="single"/>
        </w:rPr>
      </w:pPr>
      <w:r>
        <w:rPr>
          <w:b/>
          <w:u w:val="single"/>
        </w:rPr>
        <w:t>L’accident du</w:t>
      </w:r>
      <w:r w:rsidR="00CA6AA6" w:rsidRPr="007B63F1">
        <w:rPr>
          <w:b/>
          <w:u w:val="single"/>
        </w:rPr>
        <w:t xml:space="preserve"> travail</w:t>
      </w:r>
    </w:p>
    <w:p w:rsidR="00CA6AA6" w:rsidRPr="00D10E86" w:rsidRDefault="00CA6AA6" w:rsidP="00CA6AA6">
      <w:pPr>
        <w:pStyle w:val="Paragraphedeliste"/>
        <w:spacing w:before="0" w:after="0" w:line="276" w:lineRule="auto"/>
      </w:pPr>
    </w:p>
    <w:p w:rsidR="006B1B3C" w:rsidRDefault="006510B6" w:rsidP="00FB78B9">
      <w:pPr>
        <w:spacing w:before="0" w:after="0" w:line="276" w:lineRule="auto"/>
      </w:pPr>
      <w:r>
        <w:t xml:space="preserve">Un </w:t>
      </w:r>
      <w:r w:rsidR="006B1B3C">
        <w:t>salarié est victime d’un accident d</w:t>
      </w:r>
      <w:r w:rsidR="00813D31">
        <w:t>u</w:t>
      </w:r>
      <w:r w:rsidR="006B1B3C">
        <w:t xml:space="preserve"> travail lorsque cet </w:t>
      </w:r>
      <w:r w:rsidR="004A3682">
        <w:t xml:space="preserve">accident </w:t>
      </w:r>
      <w:r w:rsidR="006B1B3C">
        <w:t>survient </w:t>
      </w:r>
      <w:r w:rsidR="00EF3188">
        <w:t>(</w:t>
      </w:r>
      <w:r w:rsidR="00EF3188" w:rsidRPr="00EC1951">
        <w:t>L. 411-1 du Code de la sécurité sociale</w:t>
      </w:r>
      <w:r w:rsidR="00EF3188">
        <w:t xml:space="preserve">) </w:t>
      </w:r>
      <w:r w:rsidR="006B1B3C">
        <w:t>:</w:t>
      </w:r>
    </w:p>
    <w:p w:rsidR="006510B6" w:rsidRDefault="006510B6" w:rsidP="00FB78B9">
      <w:pPr>
        <w:spacing w:before="0" w:after="0" w:line="276" w:lineRule="auto"/>
      </w:pPr>
    </w:p>
    <w:p w:rsidR="006510B6" w:rsidRDefault="006B1B3C" w:rsidP="00FF2E4C">
      <w:pPr>
        <w:pStyle w:val="Paragraphedeliste"/>
        <w:numPr>
          <w:ilvl w:val="0"/>
          <w:numId w:val="17"/>
        </w:numPr>
        <w:spacing w:before="0" w:after="0" w:line="276" w:lineRule="auto"/>
      </w:pPr>
      <w:r>
        <w:t>Par</w:t>
      </w:r>
      <w:r w:rsidR="008577BB">
        <w:t xml:space="preserve"> le fait </w:t>
      </w:r>
      <w:r>
        <w:t xml:space="preserve">du travail </w:t>
      </w:r>
      <w:r w:rsidR="008577BB">
        <w:t xml:space="preserve">ou à l’occasion </w:t>
      </w:r>
      <w:r>
        <w:t>du travail</w:t>
      </w:r>
      <w:r w:rsidR="006510B6">
        <w:t> ;</w:t>
      </w:r>
    </w:p>
    <w:p w:rsidR="0017191A" w:rsidRDefault="00122FD1" w:rsidP="00FF2E4C">
      <w:pPr>
        <w:pStyle w:val="Paragraphedeliste"/>
        <w:numPr>
          <w:ilvl w:val="0"/>
          <w:numId w:val="17"/>
        </w:numPr>
        <w:spacing w:before="0" w:after="0" w:line="276" w:lineRule="auto"/>
      </w:pPr>
      <w:r>
        <w:t>Q</w:t>
      </w:r>
      <w:r w:rsidR="008577BB">
        <w:t>uelle qu’en soi</w:t>
      </w:r>
      <w:r w:rsidR="0017191A">
        <w:t>t</w:t>
      </w:r>
      <w:r w:rsidR="008577BB">
        <w:t xml:space="preserve"> la cause et</w:t>
      </w:r>
      <w:r w:rsidR="00242309">
        <w:t xml:space="preserve"> </w:t>
      </w:r>
      <w:r w:rsidR="0017191A">
        <w:t>quel que</w:t>
      </w:r>
      <w:r w:rsidR="000F264F">
        <w:t xml:space="preserve"> soit le lieu</w:t>
      </w:r>
      <w:r w:rsidR="0017191A">
        <w:t xml:space="preserve"> où survient </w:t>
      </w:r>
      <w:r w:rsidR="006510B6">
        <w:t>cet accident.</w:t>
      </w:r>
    </w:p>
    <w:p w:rsidR="006B1B3C" w:rsidRPr="00D10E86" w:rsidRDefault="006B1B3C" w:rsidP="006B1B3C">
      <w:pPr>
        <w:spacing w:before="0" w:after="0" w:line="276" w:lineRule="auto"/>
      </w:pPr>
    </w:p>
    <w:p w:rsidR="00CA6AA6" w:rsidRDefault="003A7584" w:rsidP="00CA6AA6">
      <w:pPr>
        <w:spacing w:before="0" w:after="0" w:line="276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-59.05pt;margin-top:48.9pt;width:58.5pt;height:43.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" fillcolor="white [3201]" stroked="f" strokeweight=".5pt">
            <v:textbox>
              <w:txbxContent>
                <w:p w:rsidR="001A231D" w:rsidRDefault="00EF318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295" cy="278295"/>
                        <wp:effectExtent l="0" t="0" r="7620" b="7620"/>
                        <wp:docPr id="18" name="Graphique 18" descr="Avertiss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Warning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96DAC541-7B7A-43D3-8B79-37D633B846F1}">
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289703" cy="289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7" type="#_x0000_t202" style="position:absolute;left:0;text-align:left;margin-left:-.95pt;margin-top:33.2pt;width:2in;height:81.75pt;z-index:251651072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" fillcolor="#82a0d7 [2164]" stroked="f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4A3E2D" w:rsidRPr="00EC1951" w:rsidRDefault="004A3E2D" w:rsidP="00A54ED6">
                  <w:pPr>
                    <w:spacing w:line="276" w:lineRule="auto"/>
                  </w:pPr>
                  <w:r w:rsidRPr="00EC1951">
                    <w:t>Un salarié peut exercer son activité professionnelle à distance grâce aux technologies de l’information et de la communication. Depuis le 24 septembre 2017, peu importe le lieu où le salarié exerce son activité (domicile, tiers-lieu, espace de coworking), l’accident qui survient sur le lieu et au temps du télétravail est présumé être un accident d</w:t>
                  </w:r>
                  <w:r w:rsidR="00813D31">
                    <w:t>u</w:t>
                  </w:r>
                  <w:r w:rsidRPr="00EC1951">
                    <w:t xml:space="preserve"> travail (art</w:t>
                  </w:r>
                  <w:r w:rsidR="001D1FD9">
                    <w:t>.</w:t>
                  </w:r>
                  <w:r w:rsidRPr="00EC1951">
                    <w:t xml:space="preserve"> L. 1222-9 du Code du travail et L. 411-1 du Code de la sécurité sociale).</w:t>
                  </w:r>
                </w:p>
              </w:txbxContent>
            </v:textbox>
            <w10:wrap type="square" anchorx="margin"/>
          </v:shape>
        </w:pict>
      </w:r>
      <w:r w:rsidR="00050773" w:rsidRPr="00D10E86">
        <w:t xml:space="preserve">Le </w:t>
      </w:r>
      <w:r w:rsidR="00050773" w:rsidRPr="008B75EC">
        <w:t>fait accidentel</w:t>
      </w:r>
      <w:r w:rsidR="00050773" w:rsidRPr="00D10E86">
        <w:t>se produi</w:t>
      </w:r>
      <w:r w:rsidR="006510B6">
        <w:t>t</w:t>
      </w:r>
      <w:r w:rsidR="00050773" w:rsidRPr="00D10E86">
        <w:t xml:space="preserve"> sur le lieu et pendant le temps de travail, c’est-à-dire lorsque le salarié est sous l’autorité et la surveillance de l’employeur.</w:t>
      </w:r>
    </w:p>
    <w:p w:rsidR="00CA6AA6" w:rsidRDefault="00CA6AA6" w:rsidP="00CA6AA6">
      <w:pPr>
        <w:spacing w:before="0" w:after="0" w:line="276" w:lineRule="auto"/>
      </w:pPr>
    </w:p>
    <w:p w:rsidR="00C8099F" w:rsidRPr="00C8099F" w:rsidRDefault="00C8099F" w:rsidP="00C8099F">
      <w:pPr>
        <w:spacing w:before="0" w:after="0" w:line="276" w:lineRule="auto"/>
      </w:pPr>
      <w:r w:rsidRPr="00C8099F">
        <w:t>Pour que l'accident du travail soit reconnu, le salarié doit justifier des 2 conditions suivantes :</w:t>
      </w:r>
    </w:p>
    <w:p w:rsidR="00C8099F" w:rsidRPr="00C8099F" w:rsidRDefault="00C8099F" w:rsidP="00C8099F">
      <w:pPr>
        <w:numPr>
          <w:ilvl w:val="0"/>
          <w:numId w:val="22"/>
        </w:numPr>
        <w:spacing w:before="0" w:after="0" w:line="276" w:lineRule="auto"/>
      </w:pPr>
      <w:r w:rsidRPr="00C8099F">
        <w:t xml:space="preserve">Il a été victime d'un fait accidentel dans le cadre </w:t>
      </w:r>
      <w:r w:rsidR="00813D31">
        <w:t>de son activité professionnelle ;</w:t>
      </w:r>
    </w:p>
    <w:p w:rsidR="00C8099F" w:rsidRDefault="00C8099F" w:rsidP="00C8099F">
      <w:pPr>
        <w:numPr>
          <w:ilvl w:val="0"/>
          <w:numId w:val="22"/>
        </w:numPr>
        <w:spacing w:before="0" w:after="0" w:line="276" w:lineRule="auto"/>
      </w:pPr>
      <w:r w:rsidRPr="00C8099F">
        <w:t>Le fait accidentel a entraîné l'apparition soudaine d'une lésion.</w:t>
      </w:r>
    </w:p>
    <w:p w:rsidR="00C8099F" w:rsidRDefault="00C8099F" w:rsidP="00C8099F">
      <w:pPr>
        <w:spacing w:before="0" w:after="0" w:line="276" w:lineRule="auto"/>
      </w:pPr>
    </w:p>
    <w:p w:rsidR="00C8099F" w:rsidRPr="00C8099F" w:rsidRDefault="00C8099F" w:rsidP="00C8099F">
      <w:pPr>
        <w:spacing w:before="0" w:after="0" w:line="276" w:lineRule="auto"/>
      </w:pPr>
      <w:r w:rsidRPr="00C8099F">
        <w:t>La lésion peut être corporelle ou psychologique, comme par exemple :</w:t>
      </w:r>
    </w:p>
    <w:p w:rsidR="00C8099F" w:rsidRPr="00C8099F" w:rsidRDefault="00C8099F" w:rsidP="00C8099F">
      <w:pPr>
        <w:numPr>
          <w:ilvl w:val="0"/>
          <w:numId w:val="23"/>
        </w:numPr>
        <w:spacing w:before="0" w:after="0" w:line="276" w:lineRule="auto"/>
      </w:pPr>
      <w:r w:rsidRPr="00C8099F">
        <w:t>Une</w:t>
      </w:r>
      <w:r>
        <w:t xml:space="preserve"> coupure ou une brûlure ;</w:t>
      </w:r>
    </w:p>
    <w:p w:rsidR="00C8099F" w:rsidRPr="00C8099F" w:rsidRDefault="00C8099F" w:rsidP="00C8099F">
      <w:pPr>
        <w:numPr>
          <w:ilvl w:val="0"/>
          <w:numId w:val="23"/>
        </w:numPr>
        <w:spacing w:before="0" w:after="0" w:line="276" w:lineRule="auto"/>
      </w:pPr>
      <w:r w:rsidRPr="00C8099F">
        <w:t xml:space="preserve">Une douleur musculaire apparue soudainement </w:t>
      </w:r>
      <w:r>
        <w:t>à la suite du port d'une charge ;</w:t>
      </w:r>
    </w:p>
    <w:p w:rsidR="00C8099F" w:rsidRPr="00C8099F" w:rsidRDefault="00C8099F" w:rsidP="00C8099F">
      <w:pPr>
        <w:numPr>
          <w:ilvl w:val="0"/>
          <w:numId w:val="23"/>
        </w:numPr>
        <w:spacing w:before="0" w:after="0" w:line="276" w:lineRule="auto"/>
      </w:pPr>
      <w:r w:rsidRPr="00C8099F">
        <w:t>Un</w:t>
      </w:r>
      <w:r>
        <w:t xml:space="preserve"> malaise cardiaque ;</w:t>
      </w:r>
    </w:p>
    <w:p w:rsidR="00C8099F" w:rsidRPr="00C8099F" w:rsidRDefault="00C8099F" w:rsidP="00C8099F">
      <w:pPr>
        <w:numPr>
          <w:ilvl w:val="0"/>
          <w:numId w:val="23"/>
        </w:numPr>
        <w:spacing w:before="0" w:after="0" w:line="276" w:lineRule="auto"/>
      </w:pPr>
      <w:r w:rsidRPr="00C8099F">
        <w:t>Un choc émotionnel consécutif à une agression commise dans l'entreprise.</w:t>
      </w:r>
    </w:p>
    <w:p w:rsidR="00C8099F" w:rsidRDefault="00C8099F" w:rsidP="00CA6AA6">
      <w:pPr>
        <w:spacing w:before="0" w:after="0" w:line="276" w:lineRule="auto"/>
      </w:pPr>
    </w:p>
    <w:p w:rsidR="00604E7D" w:rsidRPr="007B63F1" w:rsidRDefault="00CA6AA6" w:rsidP="00CA6AA6">
      <w:pPr>
        <w:spacing w:before="0" w:after="0" w:line="276" w:lineRule="auto"/>
        <w:rPr>
          <w:b/>
          <w:u w:val="single"/>
        </w:rPr>
      </w:pPr>
      <w:r w:rsidRPr="007B63F1">
        <w:rPr>
          <w:b/>
          <w:u w:val="single"/>
        </w:rPr>
        <w:t>L’accident de trajet</w:t>
      </w:r>
    </w:p>
    <w:p w:rsidR="00604E7D" w:rsidRDefault="00604E7D" w:rsidP="00CA6AA6">
      <w:pPr>
        <w:spacing w:before="0" w:after="0" w:line="276" w:lineRule="auto"/>
        <w:rPr>
          <w:noProof/>
          <w:lang w:eastAsia="fr-FR"/>
        </w:rPr>
      </w:pPr>
    </w:p>
    <w:p w:rsidR="004C7A12" w:rsidRDefault="0017191A" w:rsidP="00E25F89">
      <w:pPr>
        <w:spacing w:before="0" w:after="0" w:line="276" w:lineRule="auto"/>
      </w:pPr>
      <w:r w:rsidRPr="008B75EC">
        <w:t xml:space="preserve">L’accident de trajet </w:t>
      </w:r>
      <w:r w:rsidR="00E25F89">
        <w:t xml:space="preserve">est un accident qui </w:t>
      </w:r>
      <w:r w:rsidR="004C7A12">
        <w:t>survient :</w:t>
      </w:r>
    </w:p>
    <w:p w:rsidR="004C7A12" w:rsidRDefault="004C7A12" w:rsidP="004C7A12">
      <w:pPr>
        <w:pStyle w:val="Paragraphedeliste"/>
        <w:numPr>
          <w:ilvl w:val="0"/>
          <w:numId w:val="18"/>
        </w:numPr>
        <w:spacing w:before="0" w:after="0" w:line="276" w:lineRule="auto"/>
      </w:pPr>
      <w:r>
        <w:t>S</w:t>
      </w:r>
      <w:r w:rsidR="00EF3188">
        <w:t xml:space="preserve">ur le parcours </w:t>
      </w:r>
      <w:r w:rsidR="00EB46C6">
        <w:t xml:space="preserve">du salarié </w:t>
      </w:r>
      <w:r w:rsidR="0017191A" w:rsidRPr="00A54ED6">
        <w:t xml:space="preserve">entre </w:t>
      </w:r>
      <w:r w:rsidR="00EB46C6">
        <w:t>son lieu de travail et son</w:t>
      </w:r>
      <w:r w:rsidR="00E25F89">
        <w:t xml:space="preserve"> domicile </w:t>
      </w:r>
      <w:r w:rsidR="0017191A" w:rsidRPr="00A54ED6">
        <w:t>(résidence principale ou résidence secondaire présentant un caractère de stabilité)</w:t>
      </w:r>
      <w:r>
        <w:t> ;</w:t>
      </w:r>
    </w:p>
    <w:p w:rsidR="0017191A" w:rsidRDefault="00EB46C6" w:rsidP="004C7A12">
      <w:pPr>
        <w:pStyle w:val="Paragraphedeliste"/>
        <w:numPr>
          <w:ilvl w:val="0"/>
          <w:numId w:val="18"/>
        </w:numPr>
        <w:spacing w:before="0" w:after="0" w:line="276" w:lineRule="auto"/>
      </w:pPr>
      <w:r>
        <w:t>E</w:t>
      </w:r>
      <w:r w:rsidR="0017191A">
        <w:t xml:space="preserve">ntre </w:t>
      </w:r>
      <w:r w:rsidR="0017191A" w:rsidRPr="00A54ED6">
        <w:t>le lieu de travail et le lieu</w:t>
      </w:r>
      <w:r w:rsidR="008D0F16">
        <w:t xml:space="preserve"> de restauration</w:t>
      </w:r>
      <w:r>
        <w:t xml:space="preserve"> o</w:t>
      </w:r>
      <w:r w:rsidRPr="00EB46C6">
        <w:t>ù le salarié se rend pendant la pause repas.</w:t>
      </w:r>
    </w:p>
    <w:p w:rsidR="008D0F16" w:rsidRPr="00A54ED6" w:rsidRDefault="008D0F16" w:rsidP="008D0F16">
      <w:pPr>
        <w:pStyle w:val="Paragraphedeliste"/>
        <w:spacing w:before="0" w:after="0" w:line="276" w:lineRule="auto"/>
      </w:pPr>
    </w:p>
    <w:p w:rsidR="008D0F16" w:rsidRDefault="00AB24CE" w:rsidP="008D0F16">
      <w:pPr>
        <w:spacing w:before="0" w:after="0" w:line="276" w:lineRule="auto"/>
      </w:pPr>
      <w:r w:rsidRPr="008B75EC">
        <w:rPr>
          <w:b/>
        </w:rPr>
        <w:t>Un accident de trajet peut aussi constituer un accident d</w:t>
      </w:r>
      <w:r w:rsidR="00813D31">
        <w:rPr>
          <w:b/>
        </w:rPr>
        <w:t>u</w:t>
      </w:r>
      <w:r w:rsidRPr="008B75EC">
        <w:rPr>
          <w:b/>
        </w:rPr>
        <w:t xml:space="preserve"> travail.</w:t>
      </w:r>
      <w:r w:rsidR="00EF3188">
        <w:t>C’est le cas par exemple lorsque</w:t>
      </w:r>
      <w:r>
        <w:t xml:space="preserve"> l</w:t>
      </w:r>
      <w:r w:rsidR="00E25F89">
        <w:t xml:space="preserve">’accident de trajet </w:t>
      </w:r>
      <w:r w:rsidR="0017191A" w:rsidRPr="00A54ED6">
        <w:t>surv</w:t>
      </w:r>
      <w:r w:rsidR="00EF3188">
        <w:t>ient</w:t>
      </w:r>
      <w:r w:rsidR="008D0F16">
        <w:t> :</w:t>
      </w:r>
    </w:p>
    <w:p w:rsidR="006F25BD" w:rsidRDefault="006F25BD" w:rsidP="008D0F16">
      <w:pPr>
        <w:spacing w:before="0" w:after="0" w:line="276" w:lineRule="auto"/>
      </w:pPr>
    </w:p>
    <w:p w:rsidR="00E25F89" w:rsidRPr="00A54ED6" w:rsidRDefault="00E25F89" w:rsidP="00E25F89">
      <w:pPr>
        <w:pStyle w:val="Paragraphedeliste"/>
        <w:numPr>
          <w:ilvl w:val="0"/>
          <w:numId w:val="13"/>
        </w:numPr>
        <w:spacing w:before="0" w:after="0" w:line="276" w:lineRule="auto"/>
      </w:pPr>
      <w:r>
        <w:t>Pendant le trajet effectué par le salarié pour se rendre sur son lieu de travail en cas d’astreinte</w:t>
      </w:r>
      <w:r>
        <w:rPr>
          <w:rStyle w:val="Appelnotedebasdep"/>
        </w:rPr>
        <w:footnoteReference w:id="2"/>
      </w:r>
      <w:r>
        <w:t xml:space="preserve"> (Cass. soc. 31 oct. 2007, n°06-43834</w:t>
      </w:r>
      <w:r w:rsidR="00EF3188">
        <w:t>) ;</w:t>
      </w:r>
    </w:p>
    <w:p w:rsidR="0017191A" w:rsidRDefault="008D0F16" w:rsidP="008D0F16">
      <w:pPr>
        <w:pStyle w:val="Paragraphedeliste"/>
        <w:numPr>
          <w:ilvl w:val="0"/>
          <w:numId w:val="13"/>
        </w:numPr>
        <w:spacing w:before="0" w:after="0" w:line="276" w:lineRule="auto"/>
      </w:pPr>
      <w:r>
        <w:t>Entre</w:t>
      </w:r>
      <w:r w:rsidR="0017191A" w:rsidRPr="00A54ED6">
        <w:t xml:space="preserve"> le lieu de déroulement </w:t>
      </w:r>
      <w:r w:rsidR="00EF04EA">
        <w:t>d’une formation suivie par le salarié</w:t>
      </w:r>
      <w:r w:rsidR="0017191A" w:rsidRPr="00A54ED6">
        <w:t xml:space="preserve">et </w:t>
      </w:r>
      <w:r w:rsidR="006F25BD">
        <w:t xml:space="preserve">le </w:t>
      </w:r>
      <w:r w:rsidR="0017191A" w:rsidRPr="00A54ED6">
        <w:t>lieu de travail (Cass. civ.</w:t>
      </w:r>
      <w:r>
        <w:t xml:space="preserve"> 16 sept. 2003, n° 02-30396)</w:t>
      </w:r>
      <w:r w:rsidR="00EF3188">
        <w:t>.</w:t>
      </w:r>
    </w:p>
    <w:p w:rsidR="0017191A" w:rsidRDefault="003A7584" w:rsidP="0082034C">
      <w:pPr>
        <w:spacing w:before="0" w:after="0"/>
      </w:pPr>
      <w:r>
        <w:rPr>
          <w:noProof/>
          <w:lang w:eastAsia="fr-FR"/>
        </w:rPr>
        <w:pict>
          <v:shape id="Zone de texte 17" o:spid="_x0000_s1028" type="#_x0000_t202" style="position:absolute;left:0;text-align:left;margin-left:-54.55pt;margin-top:42.4pt;width:46.95pt;height:3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" fillcolor="white [3201]" stroked="f" strokeweight=".5pt">
            <v:textbox>
              <w:txbxContent>
                <w:p w:rsidR="006F25BD" w:rsidRDefault="006F25BD" w:rsidP="006F25BD">
                  <w:pPr>
                    <w:jc w:val="center"/>
                  </w:pPr>
                </w:p>
              </w:txbxContent>
            </v:textbox>
          </v:shape>
        </w:pict>
      </w:r>
    </w:p>
    <w:p w:rsidR="0082034C" w:rsidRDefault="0082034C" w:rsidP="00C8099F">
      <w:pPr>
        <w:spacing w:before="0" w:after="0"/>
      </w:pPr>
      <w:r>
        <w:t xml:space="preserve">Tout </w:t>
      </w:r>
      <w:r w:rsidR="00813D31">
        <w:t>salarié victime d’un accident du</w:t>
      </w:r>
      <w:r>
        <w:t xml:space="preserve"> travail est concerné quelle que soit la nature</w:t>
      </w:r>
      <w:r w:rsidR="00C8099F">
        <w:t xml:space="preserve"> d</w:t>
      </w:r>
      <w:r w:rsidR="00813D31">
        <w:t>e son</w:t>
      </w:r>
      <w:r w:rsidR="00C8099F">
        <w:t xml:space="preserve"> contrat de travail (salarié en CDD ou CDI, intérimaire, salarié</w:t>
      </w:r>
      <w:r>
        <w:t xml:space="preserve"> mis à disposition par une entreprise de travail temporaire, apprentis…).</w:t>
      </w:r>
    </w:p>
    <w:p w:rsidR="00C8099F" w:rsidRDefault="00C8099F" w:rsidP="00C8099F">
      <w:pPr>
        <w:spacing w:before="0" w:after="0"/>
      </w:pPr>
    </w:p>
    <w:p w:rsidR="004C7A12" w:rsidRDefault="004C7A12" w:rsidP="004C7A12">
      <w:pPr>
        <w:pStyle w:val="Titre2"/>
        <w:spacing w:before="0"/>
      </w:pPr>
      <w:r>
        <w:t>Quelles sont l</w:t>
      </w:r>
      <w:r w:rsidR="0039344F">
        <w:t>es obligations de l’employeur et du salarié</w:t>
      </w:r>
      <w:r>
        <w:t> ?</w:t>
      </w:r>
    </w:p>
    <w:p w:rsidR="008D7695" w:rsidRPr="008D7695" w:rsidRDefault="008D7695" w:rsidP="00C8099F">
      <w:pPr>
        <w:spacing w:before="0" w:after="0"/>
      </w:pPr>
    </w:p>
    <w:p w:rsidR="006305F6" w:rsidRPr="007B63F1" w:rsidRDefault="006305F6" w:rsidP="00C8099F">
      <w:pPr>
        <w:spacing w:before="0" w:after="0"/>
        <w:rPr>
          <w:b/>
          <w:u w:val="single"/>
        </w:rPr>
      </w:pPr>
      <w:r w:rsidRPr="007B63F1">
        <w:rPr>
          <w:b/>
          <w:u w:val="single"/>
        </w:rPr>
        <w:t>Les déclarations incombant au salariévictime d’un accident d</w:t>
      </w:r>
      <w:r w:rsidR="00813D31">
        <w:rPr>
          <w:b/>
          <w:u w:val="single"/>
        </w:rPr>
        <w:t>u</w:t>
      </w:r>
      <w:r w:rsidRPr="007B63F1">
        <w:rPr>
          <w:b/>
          <w:u w:val="single"/>
        </w:rPr>
        <w:t xml:space="preserve"> travail</w:t>
      </w:r>
      <w:r w:rsidR="003C47BE" w:rsidRPr="007B63F1">
        <w:rPr>
          <w:b/>
          <w:u w:val="single"/>
        </w:rPr>
        <w:t xml:space="preserve"> ou de trajet</w:t>
      </w:r>
    </w:p>
    <w:p w:rsidR="006305F6" w:rsidRDefault="006305F6" w:rsidP="00C8099F">
      <w:pPr>
        <w:spacing w:before="0" w:after="0"/>
        <w:rPr>
          <w:u w:val="single"/>
        </w:rPr>
      </w:pPr>
    </w:p>
    <w:p w:rsidR="00EB46C6" w:rsidRDefault="003C47BE" w:rsidP="0005562D">
      <w:pPr>
        <w:spacing w:before="0" w:after="0"/>
      </w:pPr>
      <w:r>
        <w:t>S</w:t>
      </w:r>
      <w:r w:rsidRPr="00EB46C6">
        <w:t>auf en cas de force majeure</w:t>
      </w:r>
      <w:r>
        <w:rPr>
          <w:rStyle w:val="Appelnotedebasdep"/>
        </w:rPr>
        <w:footnoteReference w:id="3"/>
      </w:r>
      <w:r>
        <w:t>, le</w:t>
      </w:r>
      <w:r w:rsidR="00EB46C6" w:rsidRPr="00EB46C6">
        <w:t xml:space="preserve"> salarié victime d'un accident du travail ou de trajet dispose de </w:t>
      </w:r>
      <w:r w:rsidR="00EB46C6" w:rsidRPr="00EB46C6">
        <w:rPr>
          <w:b/>
          <w:bCs/>
        </w:rPr>
        <w:t>24 heures</w:t>
      </w:r>
      <w:r w:rsidR="00EB46C6" w:rsidRPr="00EB46C6">
        <w:t xml:space="preserve"> pour en </w:t>
      </w:r>
      <w:r w:rsidR="00EB46C6" w:rsidRPr="00665225">
        <w:rPr>
          <w:b/>
        </w:rPr>
        <w:t>avertir son employeur</w:t>
      </w:r>
      <w:r w:rsidRPr="00665225">
        <w:rPr>
          <w:b/>
        </w:rPr>
        <w:t xml:space="preserve"> ou un de ses représentants</w:t>
      </w:r>
      <w:r>
        <w:t xml:space="preserve"> (ex. : son manager) (L. 441-1 et R. 441-2 du Code de la sécurité sociale)</w:t>
      </w:r>
      <w:r w:rsidR="00EB46C6" w:rsidRPr="00EB46C6">
        <w:t>.Il doit lui préciser le lieu, les circonstances de l'accident et l'identité des témoins éventuels.</w:t>
      </w:r>
    </w:p>
    <w:p w:rsidR="003C47BE" w:rsidRPr="00EB46C6" w:rsidRDefault="003C47BE" w:rsidP="00EB46C6">
      <w:pPr>
        <w:spacing w:after="0"/>
      </w:pPr>
      <w:r>
        <w:t>Si le salarié n’est pas en mesure de prévenir son employeur, il doit charger une tierce personne de le faire (ex : un collègue, un parent).</w:t>
      </w:r>
      <w:r w:rsidR="00191382">
        <w:t xml:space="preserve"> Le salarié a également la possibilité d’informer son employeur par lettre recommandée.</w:t>
      </w:r>
    </w:p>
    <w:p w:rsidR="00EB46C6" w:rsidRDefault="00EB46C6" w:rsidP="00EB46C6">
      <w:pPr>
        <w:spacing w:after="0"/>
      </w:pPr>
      <w:r w:rsidRPr="00EB46C6">
        <w:t xml:space="preserve">Afin de faire constater des lésions, il doit consulter rapidement un médecin qui établit alors un certificat médical initial.Les volets 1 et 2 doivent être adressés directement par le </w:t>
      </w:r>
      <w:r w:rsidR="00191382">
        <w:t>médecin</w:t>
      </w:r>
      <w:r w:rsidRPr="00EB46C6">
        <w:t xml:space="preserve"> sous 24 heures à l'organisme d'assurance maladie dont dépend la victime.Le volet 3 doit être conservé par le salarié. En cas d'arrêt de travail, </w:t>
      </w:r>
      <w:r w:rsidR="00191382">
        <w:t>le salarié</w:t>
      </w:r>
      <w:r w:rsidRPr="00EB46C6">
        <w:t xml:space="preserve"> adresse le volet 4, intitulé « </w:t>
      </w:r>
      <w:r w:rsidRPr="00EB46C6">
        <w:rPr>
          <w:i/>
          <w:iCs/>
        </w:rPr>
        <w:t>certificat d'arrêt de travail</w:t>
      </w:r>
      <w:r w:rsidRPr="00EB46C6">
        <w:t> » à son employeur.</w:t>
      </w:r>
    </w:p>
    <w:p w:rsidR="00F5053F" w:rsidRDefault="00191382" w:rsidP="0005562D">
      <w:pPr>
        <w:spacing w:after="0"/>
      </w:pPr>
      <w:r>
        <w:t xml:space="preserve">Les mêmes formalités sont applicables au salarié intérimaire victime d’un accident de travail, </w:t>
      </w:r>
      <w:r w:rsidR="007A0C3A">
        <w:t>de mission ou de trajet (L. 412-4 et R.</w:t>
      </w:r>
      <w:r w:rsidR="00846159">
        <w:t xml:space="preserve"> 412-1 du Code de la sécurité sociale). Il déclare cet accident de travail, mission ou trajet</w:t>
      </w:r>
      <w:r w:rsidR="00D85115">
        <w:t>,</w:t>
      </w:r>
      <w:r w:rsidR="00846159">
        <w:t xml:space="preserve"> à son employeur et à l’entreprise utilisatrice dans laquelle il se trouve en mission dans les 24 heures.</w:t>
      </w:r>
    </w:p>
    <w:p w:rsidR="00F5053F" w:rsidRPr="00F5053F" w:rsidRDefault="00F5053F" w:rsidP="00F5053F">
      <w:pPr>
        <w:spacing w:before="0" w:after="0"/>
      </w:pPr>
    </w:p>
    <w:p w:rsidR="004C7A12" w:rsidRPr="00AA34D6" w:rsidRDefault="004C7A12" w:rsidP="00F5053F">
      <w:pPr>
        <w:spacing w:before="0" w:after="0"/>
        <w:rPr>
          <w:b/>
          <w:u w:val="single"/>
        </w:rPr>
      </w:pPr>
      <w:r w:rsidRPr="00AA34D6">
        <w:rPr>
          <w:b/>
          <w:u w:val="single"/>
        </w:rPr>
        <w:t>L’</w:t>
      </w:r>
      <w:r w:rsidR="003A14F8" w:rsidRPr="00AA34D6">
        <w:rPr>
          <w:b/>
          <w:u w:val="single"/>
        </w:rPr>
        <w:t xml:space="preserve">obligation pour </w:t>
      </w:r>
      <w:r w:rsidR="008D7695" w:rsidRPr="00AA34D6">
        <w:rPr>
          <w:b/>
          <w:u w:val="single"/>
        </w:rPr>
        <w:t xml:space="preserve">l’employeur </w:t>
      </w:r>
      <w:r w:rsidR="003A14F8" w:rsidRPr="00AA34D6">
        <w:rPr>
          <w:b/>
          <w:u w:val="single"/>
        </w:rPr>
        <w:t xml:space="preserve">de </w:t>
      </w:r>
      <w:r w:rsidRPr="00AA34D6">
        <w:rPr>
          <w:b/>
          <w:u w:val="single"/>
        </w:rPr>
        <w:t>déclarer l’accident de travail</w:t>
      </w:r>
      <w:r w:rsidR="00AA34D6" w:rsidRPr="00AA34D6">
        <w:rPr>
          <w:b/>
          <w:u w:val="single"/>
        </w:rPr>
        <w:t xml:space="preserve"> à la CPAM</w:t>
      </w:r>
    </w:p>
    <w:p w:rsidR="00557A23" w:rsidRPr="00557A23" w:rsidRDefault="00557A23" w:rsidP="00557A23">
      <w:pPr>
        <w:spacing w:before="0" w:after="0"/>
      </w:pPr>
    </w:p>
    <w:p w:rsidR="00013554" w:rsidRPr="00AA34D6" w:rsidRDefault="00235F41" w:rsidP="00D10E86">
      <w:pPr>
        <w:spacing w:before="0" w:line="276" w:lineRule="auto"/>
        <w:rPr>
          <w:color w:val="1F3864" w:themeColor="accent1" w:themeShade="80"/>
        </w:rPr>
      </w:pPr>
      <w:r w:rsidRPr="00235F41">
        <w:rPr>
          <w:b/>
        </w:rPr>
        <w:t>Déclaration</w:t>
      </w:r>
      <w:r>
        <w:t xml:space="preserve">. </w:t>
      </w:r>
      <w:r w:rsidR="00D7254C" w:rsidRPr="00D10E86">
        <w:t>L’employeur a l’</w:t>
      </w:r>
      <w:r w:rsidR="00D7254C" w:rsidRPr="00D10E86">
        <w:rPr>
          <w:b/>
        </w:rPr>
        <w:t xml:space="preserve">obligation de déclarer </w:t>
      </w:r>
      <w:r w:rsidR="00D7254C" w:rsidRPr="00D10E86">
        <w:t xml:space="preserve">tout accident de travail dont il a eu connaissance dans les </w:t>
      </w:r>
      <w:r w:rsidR="00D7254C" w:rsidRPr="00D10E86">
        <w:rPr>
          <w:b/>
        </w:rPr>
        <w:t>48 heures</w:t>
      </w:r>
      <w:r w:rsidR="00D7254C" w:rsidRPr="00D10E86">
        <w:t xml:space="preserve"> à la Caisse Primaire d’Assurance Maladie (CPAM)</w:t>
      </w:r>
      <w:r w:rsidR="00E038D9" w:rsidRPr="00D10E86">
        <w:t xml:space="preserve"> dont relève le salarié (art</w:t>
      </w:r>
      <w:r w:rsidR="00D10E86" w:rsidRPr="00D10E86">
        <w:t>.</w:t>
      </w:r>
      <w:r w:rsidR="00E038D9" w:rsidRPr="00D10E86">
        <w:t xml:space="preserve"> L. 441-2 et R. 441-3 du Code de la sécurité sociale).</w:t>
      </w:r>
    </w:p>
    <w:p w:rsidR="00E038D9" w:rsidRPr="00D10E86" w:rsidRDefault="00E038D9" w:rsidP="00D10E86">
      <w:pPr>
        <w:spacing w:before="0" w:line="276" w:lineRule="auto"/>
      </w:pPr>
      <w:r w:rsidRPr="00D10E86">
        <w:t>Cette déclaration est effectuée à l’aide d’un imprimé fourni par les caisses primaires</w:t>
      </w:r>
      <w:r w:rsidR="00316D70" w:rsidRPr="00D10E86">
        <w:t xml:space="preserve"> d’assurance maladie</w:t>
      </w:r>
      <w:r w:rsidRPr="00D10E86">
        <w:t xml:space="preserve"> et envoyée en recommandé avec demande d’avis de réception</w:t>
      </w:r>
      <w:r w:rsidR="00AA34D6">
        <w:t xml:space="preserve"> (LRAR)</w:t>
      </w:r>
      <w:r w:rsidRPr="00D10E86">
        <w:t>.</w:t>
      </w:r>
      <w:r w:rsidR="00AA34D6">
        <w:t xml:space="preserve"> Le délai de 48 heures s’entend hors dimanche et jour férié. </w:t>
      </w:r>
      <w:r w:rsidR="00316D70" w:rsidRPr="00D10E86">
        <w:t>(</w:t>
      </w:r>
      <w:r w:rsidR="005E7ACE" w:rsidRPr="00D10E86">
        <w:t>Le formulaire est disponible en téléchargement sur le site de l’</w:t>
      </w:r>
      <w:r w:rsidR="00DE011C" w:rsidRPr="00D10E86">
        <w:t>A</w:t>
      </w:r>
      <w:r w:rsidR="005E7ACE" w:rsidRPr="00D10E86">
        <w:t xml:space="preserve">ssurance </w:t>
      </w:r>
      <w:r w:rsidR="00DE011C" w:rsidRPr="00D10E86">
        <w:t>M</w:t>
      </w:r>
      <w:r w:rsidR="005E7ACE" w:rsidRPr="00D10E86">
        <w:t xml:space="preserve">aladie </w:t>
      </w:r>
      <w:hyperlink r:id="rId10" w:history="1">
        <w:r w:rsidR="005E7ACE" w:rsidRPr="00F7584C">
          <w:rPr>
            <w:rStyle w:val="Lienhypertexte"/>
          </w:rPr>
          <w:t>A</w:t>
        </w:r>
        <w:r w:rsidR="00DE011C" w:rsidRPr="00F7584C">
          <w:rPr>
            <w:rStyle w:val="Lienhypertexte"/>
          </w:rPr>
          <w:t xml:space="preserve">méli.fr : </w:t>
        </w:r>
        <w:r w:rsidR="00DA1F9A" w:rsidRPr="00F7584C">
          <w:rPr>
            <w:rStyle w:val="Lienhypertexte"/>
          </w:rPr>
          <w:t>F</w:t>
        </w:r>
        <w:r w:rsidR="0005517B" w:rsidRPr="00F7584C">
          <w:rPr>
            <w:rStyle w:val="Lienhypertexte"/>
          </w:rPr>
          <w:t>ORMULAIRE</w:t>
        </w:r>
        <w:r w:rsidR="00316D70" w:rsidRPr="00F7584C">
          <w:rPr>
            <w:rStyle w:val="Lienhypertexte"/>
          </w:rPr>
          <w:t>C</w:t>
        </w:r>
        <w:r w:rsidR="00DE011C" w:rsidRPr="00F7584C">
          <w:rPr>
            <w:rStyle w:val="Lienhypertexte"/>
          </w:rPr>
          <w:t>ERFA</w:t>
        </w:r>
        <w:r w:rsidR="00316D70" w:rsidRPr="00F7584C">
          <w:rPr>
            <w:rStyle w:val="Lienhypertexte"/>
          </w:rPr>
          <w:t xml:space="preserve"> n° 14463*0</w:t>
        </w:r>
        <w:r w:rsidR="00F7584C" w:rsidRPr="00F7584C">
          <w:rPr>
            <w:rStyle w:val="Lienhypertexte"/>
          </w:rPr>
          <w:t>2</w:t>
        </w:r>
        <w:r w:rsidR="00316D70" w:rsidRPr="00F7584C">
          <w:rPr>
            <w:rStyle w:val="Lienhypertexte"/>
          </w:rPr>
          <w:t>).</w:t>
        </w:r>
      </w:hyperlink>
      <w:r w:rsidR="00F7584C">
        <w:t xml:space="preserve"> L’employeur peut aussi renseigner</w:t>
      </w:r>
      <w:r w:rsidR="00F5053F">
        <w:t xml:space="preserve"> le document sur internet et le transmettre par voie informatique sur le portail officiel des déclarations sociales en ligne </w:t>
      </w:r>
      <w:hyperlink r:id="rId11" w:history="1">
        <w:r w:rsidR="00F5053F" w:rsidRPr="00F5053F">
          <w:rPr>
            <w:rStyle w:val="Lienhypertexte"/>
          </w:rPr>
          <w:t>https://www.net-entreprises.fr/</w:t>
        </w:r>
      </w:hyperlink>
      <w:r w:rsidR="00F5053F">
        <w:t>.</w:t>
      </w:r>
    </w:p>
    <w:p w:rsidR="007F3380" w:rsidRPr="00D10E86" w:rsidRDefault="007F3380" w:rsidP="00352393">
      <w:pPr>
        <w:spacing w:line="276" w:lineRule="auto"/>
      </w:pPr>
      <w:r w:rsidRPr="00D10E86">
        <w:t xml:space="preserve">L’employeur </w:t>
      </w:r>
      <w:r w:rsidR="00AA34D6">
        <w:t>remet</w:t>
      </w:r>
      <w:r w:rsidRPr="00D10E86">
        <w:t xml:space="preserve">au salarié victime d’un accident de travail une feuille d’accident </w:t>
      </w:r>
      <w:r w:rsidR="00AA34D6">
        <w:t xml:space="preserve">du travail </w:t>
      </w:r>
      <w:r w:rsidRPr="00D10E86">
        <w:t>sur laquelle est mentionnée la caisse primaire à laquelle a été envoyée la déclaration d’accident (art. L. 441-5</w:t>
      </w:r>
      <w:r w:rsidR="00EC1951" w:rsidRPr="00D10E86">
        <w:t xml:space="preserve"> du Code de la sécurité sociale</w:t>
      </w:r>
      <w:r w:rsidRPr="00D10E86">
        <w:t>).</w:t>
      </w:r>
      <w:r w:rsidR="003A7584">
        <w:rPr>
          <w:noProof/>
          <w:lang w:eastAsia="fr-FR"/>
        </w:rPr>
        <w:pict>
          <v:shape id="Zone de texte 7" o:spid="_x0000_s1029" type="#_x0000_t202" style="position:absolute;left:0;text-align:left;margin-left:-61.1pt;margin-top:.5pt;width:51pt;height:40.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" fillcolor="white [3201]" stroked="f" strokeweight=".5pt">
            <v:textbox>
              <w:txbxContent>
                <w:p w:rsidR="007F3380" w:rsidRDefault="007F3380" w:rsidP="007F3380"/>
              </w:txbxContent>
            </v:textbox>
          </v:shape>
        </w:pict>
      </w:r>
      <w:r w:rsidR="003345E5">
        <w:t xml:space="preserve"> (Feuille d’accident de travail disponible sur le site </w:t>
      </w:r>
      <w:r w:rsidR="003345E5" w:rsidRPr="00D10E86">
        <w:t xml:space="preserve">de l’Assurance Maladie </w:t>
      </w:r>
      <w:hyperlink r:id="rId12" w:history="1">
        <w:r w:rsidR="003345E5" w:rsidRPr="003345E5">
          <w:rPr>
            <w:rStyle w:val="Lienhypertexte"/>
          </w:rPr>
          <w:t>Améli.fr</w:t>
        </w:r>
        <w:r w:rsidR="003345E5">
          <w:rPr>
            <w:rStyle w:val="Lienhypertexte"/>
          </w:rPr>
          <w:t xml:space="preserve"> : </w:t>
        </w:r>
        <w:r w:rsidR="003345E5" w:rsidRPr="003345E5">
          <w:rPr>
            <w:rStyle w:val="Lienhypertexte"/>
          </w:rPr>
          <w:t>FORMULAIRE CERFA n°11383-02</w:t>
        </w:r>
      </w:hyperlink>
      <w:r w:rsidR="003345E5">
        <w:t>)</w:t>
      </w:r>
    </w:p>
    <w:p w:rsidR="0005562D" w:rsidRDefault="003A7584" w:rsidP="0005562D">
      <w:pPr>
        <w:spacing w:line="276" w:lineRule="auto"/>
      </w:pPr>
      <w:r>
        <w:rPr>
          <w:noProof/>
          <w:lang w:eastAsia="fr-FR"/>
        </w:rPr>
        <w:pict>
          <v:shape id="Zone de texte 20" o:spid="_x0000_s1030" type="#_x0000_t202" style="position:absolute;left:0;text-align:left;margin-left:-.15pt;margin-top:35.75pt;width:2in;height:58.2pt;z-index:251677696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" fillcolor="#82a0d7 [2164]" stroked="f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367822" w:rsidRPr="00EC1951" w:rsidRDefault="00367822" w:rsidP="007B63F1">
                  <w:pPr>
                    <w:spacing w:after="0" w:line="276" w:lineRule="auto"/>
                  </w:pPr>
                  <w:r>
                    <w:t>Si l’employeur ne déclare pas cet accident de travail, le salarié dispose d’un délai de 2 ans pour effectuer cette déclaration auprès de sa Caisse Primaire d’</w:t>
                  </w:r>
                  <w:r w:rsidR="007B63F1">
                    <w:t>Assurance Maladie</w:t>
                  </w:r>
                  <w:r>
                    <w:t xml:space="preserve"> (L. 431-2, L. 441-2 et R. 441-11 du Code de la sécurité sociale)</w:t>
                  </w:r>
                  <w:r w:rsidR="00D85115">
                    <w:t>.</w:t>
                  </w:r>
                </w:p>
              </w:txbxContent>
            </v:textbox>
            <w10:wrap type="square" anchorx="margin"/>
          </v:shape>
        </w:pict>
      </w:r>
      <w:r w:rsidR="00DA1F9A" w:rsidRPr="00D10E86">
        <w:t>Le défaut de déclaration ou la déclaration tardive est sanctionné par une pénalité financière ainsi qu’une amende pénale.</w:t>
      </w:r>
    </w:p>
    <w:p w:rsidR="00D85115" w:rsidRDefault="00D85115" w:rsidP="00D85115">
      <w:pPr>
        <w:spacing w:before="0" w:after="0"/>
        <w:rPr>
          <w:b/>
        </w:rPr>
      </w:pPr>
    </w:p>
    <w:p w:rsidR="005B4741" w:rsidRDefault="00235F41" w:rsidP="00D85115">
      <w:pPr>
        <w:spacing w:before="0"/>
      </w:pPr>
      <w:r w:rsidRPr="00235F41">
        <w:rPr>
          <w:b/>
        </w:rPr>
        <w:t>Instruction du dossier par la CPAM</w:t>
      </w:r>
      <w:r>
        <w:t xml:space="preserve">. </w:t>
      </w:r>
      <w:r w:rsidR="00D85115">
        <w:t>Á</w:t>
      </w:r>
      <w:r w:rsidR="005B4741">
        <w:t xml:space="preserve"> compter de la réception de la déclaration d’accident d</w:t>
      </w:r>
      <w:r w:rsidR="00D85115">
        <w:t>u</w:t>
      </w:r>
      <w:r w:rsidR="005B4741">
        <w:t xml:space="preserve"> travail</w:t>
      </w:r>
      <w:r w:rsidR="00EC5C7E">
        <w:t>, de l’attestation de salaire établie par l’employeur</w:t>
      </w:r>
      <w:r w:rsidR="005B4741">
        <w:t xml:space="preserve"> et du certificat médical initial, la Caisse Primaire d’Assurance Maladie dispose d’un délai de 30 jours pour se prononcer sur le caractère professionnel, ou non, de l’accident.</w:t>
      </w:r>
      <w:r w:rsidR="00DF7089">
        <w:t xml:space="preserve"> En cas de réserves émises </w:t>
      </w:r>
      <w:r w:rsidR="00EC5C7E">
        <w:t xml:space="preserve">par l’employeur </w:t>
      </w:r>
      <w:r w:rsidR="00DF7089">
        <w:t xml:space="preserve">sur </w:t>
      </w:r>
      <w:r w:rsidR="00DF7089">
        <w:lastRenderedPageBreak/>
        <w:t>l’accident d</w:t>
      </w:r>
      <w:r w:rsidR="00D85115">
        <w:t>u</w:t>
      </w:r>
      <w:r w:rsidR="00DF7089">
        <w:t xml:space="preserve"> travail, la CPAM</w:t>
      </w:r>
      <w:r w:rsidR="00EC5C7E">
        <w:t xml:space="preserve"> procède à une enquête. Elle envoie à l’employeur et au salarié un questionnaire portant sur les circonstances ou la cause de l’accident avant de prendre sa décision. (R. 441-10 du Code de la sécurité sociale).</w:t>
      </w:r>
    </w:p>
    <w:p w:rsidR="00235F41" w:rsidRDefault="00235F41" w:rsidP="00235F41">
      <w:pPr>
        <w:spacing w:after="0"/>
      </w:pPr>
      <w:r w:rsidRPr="00235F41">
        <w:rPr>
          <w:b/>
        </w:rPr>
        <w:t>Recours</w:t>
      </w:r>
      <w:r>
        <w:t>. La décision motivée de la CPAM</w:t>
      </w:r>
      <w:r w:rsidRPr="00235F41">
        <w:t xml:space="preserve"> est notifiée </w:t>
      </w:r>
      <w:r>
        <w:t xml:space="preserve">au salarié </w:t>
      </w:r>
      <w:r w:rsidRPr="00235F41">
        <w:t xml:space="preserve">(ou à </w:t>
      </w:r>
      <w:r>
        <w:t>ses</w:t>
      </w:r>
      <w:r w:rsidRPr="00235F41">
        <w:t xml:space="preserve"> ayants droit en cas de décès), ainsi qu'à l'employeur et au médecin traitant.</w:t>
      </w:r>
      <w:r>
        <w:t xml:space="preserve"> L’employeur et le salarié disposent d’un délai de deux mois pour contester la décision devant la commission de recours amiable (R. 142-1 du Code de la sécurité sociale). La contestation peut ensuite se poursuivre devant les tribunaux.</w:t>
      </w:r>
    </w:p>
    <w:p w:rsidR="00235F41" w:rsidRDefault="00235F41" w:rsidP="00235F41">
      <w:pPr>
        <w:spacing w:before="0" w:after="0"/>
      </w:pPr>
    </w:p>
    <w:p w:rsidR="008F1D61" w:rsidRPr="00D10E86" w:rsidRDefault="0039344F" w:rsidP="00235F41">
      <w:pPr>
        <w:pStyle w:val="Titre2"/>
      </w:pPr>
      <w:r>
        <w:t>Les prestations :</w:t>
      </w:r>
      <w:r w:rsidR="00F26CC5">
        <w:t>comment</w:t>
      </w:r>
      <w:r w:rsidR="00CD52BF">
        <w:t xml:space="preserve"> est </w:t>
      </w:r>
      <w:r w:rsidR="00F26CC5">
        <w:t>rémunéré</w:t>
      </w:r>
      <w:r w:rsidR="00242309">
        <w:t xml:space="preserve"> </w:t>
      </w:r>
      <w:r w:rsidR="00F26CC5">
        <w:t>le</w:t>
      </w:r>
      <w:r w:rsidR="00CD52BF">
        <w:t xml:space="preserve"> salarié</w:t>
      </w:r>
      <w:r w:rsidR="008D7695">
        <w:t xml:space="preserve"> pendant l’arrêt d</w:t>
      </w:r>
      <w:r w:rsidR="00F26CC5">
        <w:t>u</w:t>
      </w:r>
      <w:bookmarkStart w:id="0" w:name="_GoBack"/>
      <w:bookmarkEnd w:id="0"/>
      <w:r w:rsidR="008D7695">
        <w:t xml:space="preserve"> travail ?</w:t>
      </w:r>
    </w:p>
    <w:p w:rsidR="00CD52BF" w:rsidRDefault="00CD52BF" w:rsidP="004E3369">
      <w:pPr>
        <w:spacing w:before="0" w:after="0" w:line="276" w:lineRule="auto"/>
        <w:rPr>
          <w:b/>
          <w:color w:val="002060"/>
        </w:rPr>
      </w:pPr>
    </w:p>
    <w:p w:rsidR="00BC49B4" w:rsidRDefault="007F3380" w:rsidP="00F6185C">
      <w:pPr>
        <w:spacing w:before="0" w:after="0" w:line="276" w:lineRule="auto"/>
      </w:pPr>
      <w:r w:rsidRPr="00D10E86">
        <w:rPr>
          <w:b/>
          <w:color w:val="002060"/>
        </w:rPr>
        <w:t>Indemnités journalières de sécurité sociale (IJSS).</w:t>
      </w:r>
      <w:r w:rsidR="00A218E0" w:rsidRPr="00D10E86">
        <w:t>Pour compenser la perte de salaire liée à son inca</w:t>
      </w:r>
      <w:r w:rsidR="00A24D7F" w:rsidRPr="00D10E86">
        <w:t>pacité temporaire de travailler, le salarié perçoit des indemnités j</w:t>
      </w:r>
      <w:r w:rsidR="008E0512" w:rsidRPr="00D10E86">
        <w:t>o</w:t>
      </w:r>
      <w:r w:rsidR="00F6185C">
        <w:t>urnalières de sécurité sociale </w:t>
      </w:r>
      <w:r w:rsidR="008E0512" w:rsidRPr="00D10E86">
        <w:t>à compter du lendemain de l’arrêt de</w:t>
      </w:r>
      <w:r w:rsidR="00B012C4">
        <w:t xml:space="preserve"> travail. </w:t>
      </w:r>
    </w:p>
    <w:p w:rsidR="008E0512" w:rsidRDefault="00BC49B4" w:rsidP="00F6185C">
      <w:pPr>
        <w:spacing w:before="0" w:after="0" w:line="276" w:lineRule="auto"/>
      </w:pPr>
      <w:r>
        <w:t xml:space="preserve">La </w:t>
      </w:r>
      <w:r w:rsidR="00B012C4" w:rsidRPr="00B012C4">
        <w:t>CPAM détermine un salaire journalier de référence. Ce salaire journalier (plafonné à 331,36 €) est calculé en divisant par 30,42 le montant du salaire brut perçu le mois précédant le début de l'arrêt maladie.</w:t>
      </w:r>
    </w:p>
    <w:p w:rsidR="00BC49B4" w:rsidRPr="00D10E86" w:rsidRDefault="00BC49B4" w:rsidP="00F6185C">
      <w:pPr>
        <w:spacing w:before="0" w:after="0" w:line="276" w:lineRule="auto"/>
      </w:pPr>
      <w:r>
        <w:t>L’IJSS accident du travail est égale à 60% du salaire de référence du salarié pour les 28 premiers jours et à 80% de ce salaire à compter du 29</w:t>
      </w:r>
      <w:r w:rsidRPr="00BC49B4">
        <w:rPr>
          <w:vertAlign w:val="superscript"/>
        </w:rPr>
        <w:t>ème</w:t>
      </w:r>
      <w:r>
        <w:t xml:space="preserve"> jour (R. 433-7 du Code de la sécurité sociale).</w:t>
      </w:r>
      <w:r w:rsidR="006E1CFB" w:rsidRPr="006E1CFB">
        <w:t xml:space="preserve">Les </w:t>
      </w:r>
      <w:r w:rsidR="006E1CFB">
        <w:t>IJSS</w:t>
      </w:r>
      <w:r w:rsidR="006E1CFB" w:rsidRPr="006E1CFB">
        <w:t xml:space="preserve"> sont versées pendant toute la période d'incapacité de travail, jusqu’à la guérison complète ou la consolidation de la blessure (ou le décès).</w:t>
      </w:r>
    </w:p>
    <w:p w:rsidR="00BC49B4" w:rsidRDefault="00BC49B4" w:rsidP="009531C2">
      <w:pPr>
        <w:spacing w:before="0" w:after="0" w:line="276" w:lineRule="auto"/>
        <w:rPr>
          <w:b/>
          <w:color w:val="002060"/>
        </w:rPr>
      </w:pPr>
    </w:p>
    <w:p w:rsidR="00300646" w:rsidRPr="00CD52BF" w:rsidRDefault="00300646" w:rsidP="00300646">
      <w:pPr>
        <w:spacing w:before="0" w:after="0" w:line="276" w:lineRule="auto"/>
      </w:pPr>
      <w:r>
        <w:rPr>
          <w:b/>
          <w:color w:val="002060"/>
        </w:rPr>
        <w:t xml:space="preserve">Maintien du salaire (ou indemnité complémentaire versée par l’employeur). </w:t>
      </w:r>
      <w:r>
        <w:t>La journée de travail au cours de laquelle l’accident s’est produit est intégralement à la charge de l’employeur (L. 433-1 du Code de la sécurité sociale).</w:t>
      </w:r>
    </w:p>
    <w:p w:rsidR="00300646" w:rsidRDefault="00300646" w:rsidP="00300646">
      <w:pPr>
        <w:spacing w:after="0" w:line="276" w:lineRule="auto"/>
      </w:pPr>
      <w:r>
        <w:t>Durant l’arrêt d</w:t>
      </w:r>
      <w:r w:rsidR="00D85115">
        <w:t>u</w:t>
      </w:r>
      <w:r>
        <w:t xml:space="preserve"> travail, l’employeur maintient la rémunération du salarié dans les conditions légales dès lors que le salarié remplit certaines conditions </w:t>
      </w:r>
      <w:r w:rsidRPr="00D10E86">
        <w:t>(art. L. 1226-1 du Code du travail)</w:t>
      </w:r>
      <w:r>
        <w:t xml:space="preserve"> :  </w:t>
      </w:r>
    </w:p>
    <w:p w:rsidR="00300646" w:rsidRDefault="00300646" w:rsidP="00300646">
      <w:pPr>
        <w:pStyle w:val="Paragraphedeliste"/>
        <w:numPr>
          <w:ilvl w:val="0"/>
          <w:numId w:val="24"/>
        </w:numPr>
        <w:spacing w:after="0" w:line="276" w:lineRule="auto"/>
      </w:pPr>
      <w:r w:rsidRPr="00D10E86">
        <w:t>Être pris en charge par la sécurité sociale</w:t>
      </w:r>
      <w:r>
        <w:t> ;</w:t>
      </w:r>
    </w:p>
    <w:p w:rsidR="00300646" w:rsidRPr="00D10E86" w:rsidRDefault="00300646" w:rsidP="00300646">
      <w:pPr>
        <w:pStyle w:val="Paragraphedeliste"/>
        <w:numPr>
          <w:ilvl w:val="0"/>
          <w:numId w:val="24"/>
        </w:numPr>
        <w:spacing w:after="0" w:line="276" w:lineRule="auto"/>
      </w:pPr>
      <w:r w:rsidRPr="00D10E86">
        <w:t>Être soigné en France ou dans un autre pays de l’UE ou de l'Espace économique européen</w:t>
      </w:r>
      <w:r>
        <w:t> ;</w:t>
      </w:r>
    </w:p>
    <w:p w:rsidR="00300646" w:rsidRDefault="00300646" w:rsidP="00300646">
      <w:pPr>
        <w:pStyle w:val="Paragraphedeliste"/>
        <w:numPr>
          <w:ilvl w:val="0"/>
          <w:numId w:val="24"/>
        </w:numPr>
        <w:spacing w:after="0" w:line="276" w:lineRule="auto"/>
      </w:pPr>
      <w:r>
        <w:t>Faire constater médicalement</w:t>
      </w:r>
      <w:r w:rsidRPr="00D10E86">
        <w:t xml:space="preserve"> son incapacit</w:t>
      </w:r>
      <w:r>
        <w:t>é de travail et envoyer le certificat médical dans les 48 heures ;</w:t>
      </w:r>
    </w:p>
    <w:p w:rsidR="00300646" w:rsidRDefault="00300646" w:rsidP="00300646">
      <w:pPr>
        <w:pStyle w:val="Paragraphedeliste"/>
        <w:numPr>
          <w:ilvl w:val="0"/>
          <w:numId w:val="24"/>
        </w:numPr>
        <w:spacing w:before="0" w:after="0" w:line="276" w:lineRule="auto"/>
      </w:pPr>
      <w:r>
        <w:t xml:space="preserve">Justifier d’une ancienneté minimale d’un </w:t>
      </w:r>
      <w:r w:rsidRPr="00D10E86">
        <w:t>an</w:t>
      </w:r>
      <w:r>
        <w:t>.</w:t>
      </w:r>
    </w:p>
    <w:p w:rsidR="00300646" w:rsidRDefault="00300646" w:rsidP="00300646">
      <w:pPr>
        <w:spacing w:before="0" w:after="0" w:line="276" w:lineRule="auto"/>
      </w:pPr>
    </w:p>
    <w:p w:rsidR="00300646" w:rsidRPr="00D10E86" w:rsidRDefault="00300646" w:rsidP="00300646">
      <w:pPr>
        <w:spacing w:before="0" w:after="0" w:line="276" w:lineRule="auto"/>
      </w:pPr>
      <w:r w:rsidRPr="00D10E86">
        <w:t xml:space="preserve">Le contrat de travail, la convention collective ou un usage peuvent prévoir des dispositions plus favorables. </w:t>
      </w:r>
    </w:p>
    <w:p w:rsidR="00300646" w:rsidRDefault="00300646" w:rsidP="009531C2">
      <w:pPr>
        <w:spacing w:before="0" w:after="0" w:line="276" w:lineRule="auto"/>
      </w:pPr>
    </w:p>
    <w:p w:rsidR="007F3380" w:rsidRPr="00D10E86" w:rsidRDefault="007F3380" w:rsidP="009531C2">
      <w:pPr>
        <w:spacing w:before="0" w:after="0" w:line="276" w:lineRule="auto"/>
      </w:pPr>
      <w:r w:rsidRPr="00D10E86">
        <w:t>L'indemnité complémentaire est calculée selon les modalités suivantes (art</w:t>
      </w:r>
      <w:r w:rsidR="004E3369" w:rsidRPr="00D10E86">
        <w:t>.</w:t>
      </w:r>
      <w:r w:rsidRPr="00D10E86">
        <w:t xml:space="preserve"> D. 1226-1 du Code du travail) : </w:t>
      </w:r>
      <w:r w:rsidRPr="00D10E86">
        <w:br/>
        <w:t>1° Pendant les trente premiers jours,90 % de la rémunération brute que le salarié aurait perçue s'il avait continué à travailler ; </w:t>
      </w:r>
      <w:r w:rsidRPr="00D10E86">
        <w:br/>
        <w:t>2° Pendant les trente jours suivants, deux tiers de cette même rémunération.</w:t>
      </w:r>
    </w:p>
    <w:p w:rsidR="009531C2" w:rsidRPr="00D10E86" w:rsidRDefault="009531C2" w:rsidP="009531C2">
      <w:pPr>
        <w:spacing w:before="0" w:after="0" w:line="276" w:lineRule="auto"/>
        <w:rPr>
          <w:sz w:val="10"/>
          <w:szCs w:val="10"/>
        </w:rPr>
      </w:pPr>
    </w:p>
    <w:p w:rsidR="009531C2" w:rsidRPr="00D10E86" w:rsidRDefault="00F86DAE" w:rsidP="006E1CFB">
      <w:pPr>
        <w:tabs>
          <w:tab w:val="left" w:pos="142"/>
        </w:tabs>
        <w:spacing w:before="0" w:after="0" w:line="276" w:lineRule="auto"/>
      </w:pPr>
      <w:r w:rsidRPr="00D10E86">
        <w:t xml:space="preserve">De ces montants, l’employeur déduit les indemnités journalières versées par la sécurité sociale. </w:t>
      </w:r>
      <w:r w:rsidR="000152F8" w:rsidRPr="000152F8">
        <w:t>Aucun délai de carence n'est prévu. Le versement des indemnités com</w:t>
      </w:r>
      <w:r w:rsidR="000152F8">
        <w:t xml:space="preserve">plémentaires commence dès le </w:t>
      </w:r>
      <w:r w:rsidR="000152F8" w:rsidRPr="000152F8">
        <w:t>1</w:t>
      </w:r>
      <w:r w:rsidR="000152F8" w:rsidRPr="000152F8">
        <w:rPr>
          <w:vertAlign w:val="superscript"/>
        </w:rPr>
        <w:t>er</w:t>
      </w:r>
      <w:r w:rsidR="000152F8" w:rsidRPr="000152F8">
        <w:t>jour d'absence.</w:t>
      </w:r>
      <w:r w:rsidR="000152F8">
        <w:t xml:space="preserve"> Les </w:t>
      </w:r>
      <w:r w:rsidR="000152F8" w:rsidRPr="000152F8">
        <w:t xml:space="preserve">indemnités complémentaires sont versées jusqu'à la fin de </w:t>
      </w:r>
      <w:r w:rsidR="000152F8">
        <w:t>l’</w:t>
      </w:r>
      <w:r w:rsidR="000152F8" w:rsidRPr="000152F8">
        <w:t>arrêt de travail, dans la limite d'une durée maximale par période de 12 mois.</w:t>
      </w:r>
    </w:p>
    <w:sectPr w:rsidR="009531C2" w:rsidRPr="00D10E86" w:rsidSect="004C2E3B">
      <w:headerReference w:type="default" r:id="rId13"/>
      <w:pgSz w:w="11906" w:h="16838"/>
      <w:pgMar w:top="1134" w:right="1418" w:bottom="1134" w:left="1418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60" w:rsidRDefault="00CB6F60" w:rsidP="00EB110F">
      <w:pPr>
        <w:spacing w:before="0" w:after="0"/>
      </w:pPr>
      <w:r>
        <w:separator/>
      </w:r>
    </w:p>
  </w:endnote>
  <w:endnote w:type="continuationSeparator" w:id="1">
    <w:p w:rsidR="00CB6F60" w:rsidRDefault="00CB6F60" w:rsidP="00EB11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60" w:rsidRDefault="00CB6F60" w:rsidP="00EB110F">
      <w:pPr>
        <w:spacing w:before="0" w:after="0"/>
      </w:pPr>
      <w:r>
        <w:separator/>
      </w:r>
    </w:p>
  </w:footnote>
  <w:footnote w:type="continuationSeparator" w:id="1">
    <w:p w:rsidR="00CB6F60" w:rsidRDefault="00CB6F60" w:rsidP="00EB110F">
      <w:pPr>
        <w:spacing w:before="0" w:after="0"/>
      </w:pPr>
      <w:r>
        <w:continuationSeparator/>
      </w:r>
    </w:p>
  </w:footnote>
  <w:footnote w:id="2">
    <w:p w:rsidR="00E25F89" w:rsidRDefault="00E25F89" w:rsidP="00E25F89">
      <w:pPr>
        <w:pStyle w:val="Notedebasdepage"/>
      </w:pPr>
      <w:r>
        <w:rPr>
          <w:rStyle w:val="Appelnotedebasdep"/>
        </w:rPr>
        <w:footnoteRef/>
      </w:r>
      <w:r w:rsidR="00EF3188" w:rsidRPr="004C7A12">
        <w:rPr>
          <w:sz w:val="18"/>
        </w:rPr>
        <w:t>Une période d'astreinte s'entend comme une période pendant laquelle le salarié, sans être sur son lieu de travail et sans être à la disposition permanente et immédiate de l'employeur, doit être en mesure d'intervenir pour accomplir un travail au service de l'entreprise</w:t>
      </w:r>
      <w:r w:rsidR="004C7A12">
        <w:rPr>
          <w:sz w:val="18"/>
        </w:rPr>
        <w:t xml:space="preserve"> (L. 3121-9 du Code du travail).</w:t>
      </w:r>
    </w:p>
  </w:footnote>
  <w:footnote w:id="3">
    <w:p w:rsidR="003C47BE" w:rsidRDefault="003C47BE">
      <w:pPr>
        <w:pStyle w:val="Notedebasdepage"/>
      </w:pPr>
      <w:r>
        <w:rPr>
          <w:rStyle w:val="Appelnotedebasdep"/>
        </w:rPr>
        <w:footnoteRef/>
      </w:r>
      <w:r w:rsidRPr="003C47BE">
        <w:rPr>
          <w:sz w:val="18"/>
        </w:rPr>
        <w:t>Événement exceptionnel, imprévisible et irrésistible justifiant de s'exonérer d'une obligation, d'un engagement ou d'une responsabilité (par exemple : catastrophe naturelle pour un contrat d'assurance, décès pour un contrat de travail...)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0F" w:rsidRPr="00275F5E" w:rsidRDefault="007416CB" w:rsidP="008C0DA3">
    <w:pPr>
      <w:pStyle w:val="Titre1"/>
    </w:pPr>
    <w:r>
      <w:t xml:space="preserve">L’ACCIDENT </w:t>
    </w:r>
    <w:r w:rsidR="00813D31">
      <w:t>DU</w:t>
    </w:r>
    <w:r>
      <w:t xml:space="preserve"> TRAVAIL</w:t>
    </w:r>
  </w:p>
  <w:p w:rsidR="00813D31" w:rsidRDefault="00813D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vertissement" style="width:4in;height:4in;visibility:visible;mso-wrap-style:square" o:bullet="t">
        <v:imagedata r:id="rId1" o:title="Avertissement"/>
      </v:shape>
    </w:pict>
  </w:numPicBullet>
  <w:abstractNum w:abstractNumId="0">
    <w:nsid w:val="008C2B75"/>
    <w:multiLevelType w:val="hybridMultilevel"/>
    <w:tmpl w:val="01E066BE"/>
    <w:lvl w:ilvl="0" w:tplc="0AEE88A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23CA"/>
    <w:multiLevelType w:val="hybridMultilevel"/>
    <w:tmpl w:val="151893CA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4BE"/>
    <w:multiLevelType w:val="hybridMultilevel"/>
    <w:tmpl w:val="F18E5FEA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1E4D"/>
    <w:multiLevelType w:val="multilevel"/>
    <w:tmpl w:val="6A0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D37CA"/>
    <w:multiLevelType w:val="multilevel"/>
    <w:tmpl w:val="212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B5F93"/>
    <w:multiLevelType w:val="hybridMultilevel"/>
    <w:tmpl w:val="A3905674"/>
    <w:lvl w:ilvl="0" w:tplc="040C000F">
      <w:start w:val="1"/>
      <w:numFmt w:val="decimal"/>
      <w:lvlText w:val="%1."/>
      <w:lvlJc w:val="left"/>
      <w:pPr>
        <w:ind w:left="783" w:hanging="360"/>
      </w:p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1756DFA"/>
    <w:multiLevelType w:val="hybridMultilevel"/>
    <w:tmpl w:val="BE381892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69E6AC2"/>
    <w:multiLevelType w:val="multilevel"/>
    <w:tmpl w:val="E0223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06E50"/>
    <w:multiLevelType w:val="hybridMultilevel"/>
    <w:tmpl w:val="A3FED702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553B2"/>
    <w:multiLevelType w:val="hybridMultilevel"/>
    <w:tmpl w:val="2CE6E3C8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B79B0"/>
    <w:multiLevelType w:val="hybridMultilevel"/>
    <w:tmpl w:val="67A48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2583"/>
    <w:multiLevelType w:val="hybridMultilevel"/>
    <w:tmpl w:val="965E0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A7BDB"/>
    <w:multiLevelType w:val="hybridMultilevel"/>
    <w:tmpl w:val="8466BD34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C7767"/>
    <w:multiLevelType w:val="hybridMultilevel"/>
    <w:tmpl w:val="18D27CF2"/>
    <w:lvl w:ilvl="0" w:tplc="E07EF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6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C5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8A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C5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81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EF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80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C8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59E47C1"/>
    <w:multiLevelType w:val="hybridMultilevel"/>
    <w:tmpl w:val="12B4EC1E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27AC4"/>
    <w:multiLevelType w:val="hybridMultilevel"/>
    <w:tmpl w:val="F7949034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0596"/>
    <w:multiLevelType w:val="multilevel"/>
    <w:tmpl w:val="E8D24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B4663"/>
    <w:multiLevelType w:val="multilevel"/>
    <w:tmpl w:val="E0223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80C5D"/>
    <w:multiLevelType w:val="hybridMultilevel"/>
    <w:tmpl w:val="06D8DEDC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70BAC"/>
    <w:multiLevelType w:val="hybridMultilevel"/>
    <w:tmpl w:val="01C64018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050E4"/>
    <w:multiLevelType w:val="hybridMultilevel"/>
    <w:tmpl w:val="DF1279EA"/>
    <w:lvl w:ilvl="0" w:tplc="683AE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EB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00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A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85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C1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20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E5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44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E96B59"/>
    <w:multiLevelType w:val="hybridMultilevel"/>
    <w:tmpl w:val="18ACC984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80CCD"/>
    <w:multiLevelType w:val="multilevel"/>
    <w:tmpl w:val="937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7051F"/>
    <w:multiLevelType w:val="hybridMultilevel"/>
    <w:tmpl w:val="A84AD2A2"/>
    <w:lvl w:ilvl="0" w:tplc="9E48C8AC">
      <w:numFmt w:val="bullet"/>
      <w:lvlText w:val="-"/>
      <w:lvlJc w:val="left"/>
      <w:pPr>
        <w:ind w:left="783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21"/>
  </w:num>
  <w:num w:numId="11">
    <w:abstractNumId w:val="18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19"/>
  </w:num>
  <w:num w:numId="19">
    <w:abstractNumId w:val="9"/>
  </w:num>
  <w:num w:numId="20">
    <w:abstractNumId w:val="22"/>
  </w:num>
  <w:num w:numId="21">
    <w:abstractNumId w:val="3"/>
  </w:num>
  <w:num w:numId="22">
    <w:abstractNumId w:val="16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EB110F"/>
    <w:rsid w:val="00013554"/>
    <w:rsid w:val="000152F8"/>
    <w:rsid w:val="000262CB"/>
    <w:rsid w:val="00037391"/>
    <w:rsid w:val="00050773"/>
    <w:rsid w:val="0005517B"/>
    <w:rsid w:val="0005562D"/>
    <w:rsid w:val="00060AAC"/>
    <w:rsid w:val="000B4C67"/>
    <w:rsid w:val="000C3362"/>
    <w:rsid w:val="000D4C30"/>
    <w:rsid w:val="000F264F"/>
    <w:rsid w:val="00122FD1"/>
    <w:rsid w:val="0014293A"/>
    <w:rsid w:val="0014355A"/>
    <w:rsid w:val="0017191A"/>
    <w:rsid w:val="00191382"/>
    <w:rsid w:val="001A231D"/>
    <w:rsid w:val="001D1FD9"/>
    <w:rsid w:val="00235F41"/>
    <w:rsid w:val="00242309"/>
    <w:rsid w:val="00257872"/>
    <w:rsid w:val="00275F5E"/>
    <w:rsid w:val="002936C4"/>
    <w:rsid w:val="002A1A5F"/>
    <w:rsid w:val="002A7AAC"/>
    <w:rsid w:val="002C40EA"/>
    <w:rsid w:val="002F23E5"/>
    <w:rsid w:val="00300646"/>
    <w:rsid w:val="00316D70"/>
    <w:rsid w:val="00317DEA"/>
    <w:rsid w:val="003345E5"/>
    <w:rsid w:val="00352393"/>
    <w:rsid w:val="00367822"/>
    <w:rsid w:val="0038280C"/>
    <w:rsid w:val="00387D7D"/>
    <w:rsid w:val="0039344F"/>
    <w:rsid w:val="003A14F8"/>
    <w:rsid w:val="003A7584"/>
    <w:rsid w:val="003B6A52"/>
    <w:rsid w:val="003C47BE"/>
    <w:rsid w:val="003F4449"/>
    <w:rsid w:val="004024C1"/>
    <w:rsid w:val="004070B2"/>
    <w:rsid w:val="00427DDC"/>
    <w:rsid w:val="00436047"/>
    <w:rsid w:val="00467BD6"/>
    <w:rsid w:val="00473F01"/>
    <w:rsid w:val="004968F3"/>
    <w:rsid w:val="00497BC8"/>
    <w:rsid w:val="004A3682"/>
    <w:rsid w:val="004A3E2D"/>
    <w:rsid w:val="004B0B4C"/>
    <w:rsid w:val="004C2E3B"/>
    <w:rsid w:val="004C7A12"/>
    <w:rsid w:val="004D2F37"/>
    <w:rsid w:val="004E3369"/>
    <w:rsid w:val="004E74AB"/>
    <w:rsid w:val="00512D32"/>
    <w:rsid w:val="00522595"/>
    <w:rsid w:val="00535B1B"/>
    <w:rsid w:val="00540CD9"/>
    <w:rsid w:val="00556BA6"/>
    <w:rsid w:val="00557A23"/>
    <w:rsid w:val="0056176C"/>
    <w:rsid w:val="00586CEB"/>
    <w:rsid w:val="005B4741"/>
    <w:rsid w:val="005C645B"/>
    <w:rsid w:val="005E7ACE"/>
    <w:rsid w:val="00604E7D"/>
    <w:rsid w:val="00610E0B"/>
    <w:rsid w:val="00617AE8"/>
    <w:rsid w:val="006305F6"/>
    <w:rsid w:val="0063381A"/>
    <w:rsid w:val="006510B6"/>
    <w:rsid w:val="00665225"/>
    <w:rsid w:val="00675E86"/>
    <w:rsid w:val="006B1B3C"/>
    <w:rsid w:val="006C0DFD"/>
    <w:rsid w:val="006E00AB"/>
    <w:rsid w:val="006E1CFB"/>
    <w:rsid w:val="006F25BD"/>
    <w:rsid w:val="007020F6"/>
    <w:rsid w:val="007076E1"/>
    <w:rsid w:val="00711FD3"/>
    <w:rsid w:val="007416CB"/>
    <w:rsid w:val="00761CD6"/>
    <w:rsid w:val="007A0C3A"/>
    <w:rsid w:val="007B63F1"/>
    <w:rsid w:val="007E0D5A"/>
    <w:rsid w:val="007E1385"/>
    <w:rsid w:val="007F3380"/>
    <w:rsid w:val="00813D31"/>
    <w:rsid w:val="0081537C"/>
    <w:rsid w:val="0082034C"/>
    <w:rsid w:val="00822F5E"/>
    <w:rsid w:val="008320A5"/>
    <w:rsid w:val="008405DB"/>
    <w:rsid w:val="00846159"/>
    <w:rsid w:val="00853171"/>
    <w:rsid w:val="008577BB"/>
    <w:rsid w:val="00881B9C"/>
    <w:rsid w:val="0088474C"/>
    <w:rsid w:val="008B75EC"/>
    <w:rsid w:val="008C0DA3"/>
    <w:rsid w:val="008D0F16"/>
    <w:rsid w:val="008D7695"/>
    <w:rsid w:val="008E005B"/>
    <w:rsid w:val="008E0512"/>
    <w:rsid w:val="008E60E8"/>
    <w:rsid w:val="008F10D9"/>
    <w:rsid w:val="008F1D61"/>
    <w:rsid w:val="009509B3"/>
    <w:rsid w:val="009531C2"/>
    <w:rsid w:val="0095531E"/>
    <w:rsid w:val="009C082D"/>
    <w:rsid w:val="009C7B24"/>
    <w:rsid w:val="009D43F3"/>
    <w:rsid w:val="009F1991"/>
    <w:rsid w:val="00A218E0"/>
    <w:rsid w:val="00A24D7F"/>
    <w:rsid w:val="00A44354"/>
    <w:rsid w:val="00A51FC3"/>
    <w:rsid w:val="00A54ED6"/>
    <w:rsid w:val="00A75502"/>
    <w:rsid w:val="00A76B46"/>
    <w:rsid w:val="00A91493"/>
    <w:rsid w:val="00AA34D6"/>
    <w:rsid w:val="00AB24CE"/>
    <w:rsid w:val="00AD5EE6"/>
    <w:rsid w:val="00B012C4"/>
    <w:rsid w:val="00B2753A"/>
    <w:rsid w:val="00B60672"/>
    <w:rsid w:val="00B6410E"/>
    <w:rsid w:val="00B7206E"/>
    <w:rsid w:val="00B952B3"/>
    <w:rsid w:val="00BA7586"/>
    <w:rsid w:val="00BC49B4"/>
    <w:rsid w:val="00BE3692"/>
    <w:rsid w:val="00BF062B"/>
    <w:rsid w:val="00C0221F"/>
    <w:rsid w:val="00C55338"/>
    <w:rsid w:val="00C705F5"/>
    <w:rsid w:val="00C8099F"/>
    <w:rsid w:val="00CA6AA6"/>
    <w:rsid w:val="00CB4E46"/>
    <w:rsid w:val="00CB6F60"/>
    <w:rsid w:val="00CD143C"/>
    <w:rsid w:val="00CD3623"/>
    <w:rsid w:val="00CD52BF"/>
    <w:rsid w:val="00CF39A3"/>
    <w:rsid w:val="00D10E86"/>
    <w:rsid w:val="00D11446"/>
    <w:rsid w:val="00D20B67"/>
    <w:rsid w:val="00D2379D"/>
    <w:rsid w:val="00D2609D"/>
    <w:rsid w:val="00D355AA"/>
    <w:rsid w:val="00D5624B"/>
    <w:rsid w:val="00D7254C"/>
    <w:rsid w:val="00D84651"/>
    <w:rsid w:val="00D85115"/>
    <w:rsid w:val="00D8532F"/>
    <w:rsid w:val="00D86B2C"/>
    <w:rsid w:val="00D9219F"/>
    <w:rsid w:val="00DA1F9A"/>
    <w:rsid w:val="00DD2805"/>
    <w:rsid w:val="00DE011C"/>
    <w:rsid w:val="00DF7089"/>
    <w:rsid w:val="00DF79DB"/>
    <w:rsid w:val="00E038D9"/>
    <w:rsid w:val="00E05115"/>
    <w:rsid w:val="00E25F89"/>
    <w:rsid w:val="00E3505D"/>
    <w:rsid w:val="00E36CB7"/>
    <w:rsid w:val="00E37C5E"/>
    <w:rsid w:val="00E43F39"/>
    <w:rsid w:val="00E4758B"/>
    <w:rsid w:val="00EB110F"/>
    <w:rsid w:val="00EB46C6"/>
    <w:rsid w:val="00EB5008"/>
    <w:rsid w:val="00EB561C"/>
    <w:rsid w:val="00EC0798"/>
    <w:rsid w:val="00EC1951"/>
    <w:rsid w:val="00EC5C7E"/>
    <w:rsid w:val="00ED6B4B"/>
    <w:rsid w:val="00EE7FAE"/>
    <w:rsid w:val="00EF04EA"/>
    <w:rsid w:val="00EF19F0"/>
    <w:rsid w:val="00EF3188"/>
    <w:rsid w:val="00F26CC5"/>
    <w:rsid w:val="00F33D1F"/>
    <w:rsid w:val="00F34803"/>
    <w:rsid w:val="00F5053F"/>
    <w:rsid w:val="00F6185C"/>
    <w:rsid w:val="00F7584C"/>
    <w:rsid w:val="00F83975"/>
    <w:rsid w:val="00F86DAE"/>
    <w:rsid w:val="00F86ED1"/>
    <w:rsid w:val="00F8727D"/>
    <w:rsid w:val="00F96F61"/>
    <w:rsid w:val="00FA33A6"/>
    <w:rsid w:val="00FB78B9"/>
    <w:rsid w:val="00FC2669"/>
    <w:rsid w:val="00FD0586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5E"/>
    <w:pPr>
      <w:spacing w:before="120" w:line="240" w:lineRule="auto"/>
      <w:jc w:val="both"/>
    </w:pPr>
    <w:rPr>
      <w:rFonts w:ascii="Lucida Sans" w:hAnsi="Lucida San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C0D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33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7D7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11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110F"/>
  </w:style>
  <w:style w:type="paragraph" w:styleId="Pieddepage">
    <w:name w:val="footer"/>
    <w:basedOn w:val="Normal"/>
    <w:link w:val="PieddepageCar"/>
    <w:uiPriority w:val="99"/>
    <w:unhideWhenUsed/>
    <w:rsid w:val="00EB11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110F"/>
  </w:style>
  <w:style w:type="paragraph" w:styleId="Sansinterligne">
    <w:name w:val="No Spacing"/>
    <w:uiPriority w:val="1"/>
    <w:qFormat/>
    <w:rsid w:val="00275F5E"/>
    <w:pPr>
      <w:spacing w:after="0" w:line="240" w:lineRule="auto"/>
      <w:jc w:val="both"/>
    </w:pPr>
    <w:rPr>
      <w:rFonts w:ascii="Lucida Sans" w:hAnsi="Lucida Sans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C0DA3"/>
    <w:rPr>
      <w:rFonts w:ascii="Lucida Sans" w:eastAsiaTheme="majorEastAsia" w:hAnsi="Lucida Sans" w:cstheme="majorBidi"/>
      <w:b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5338"/>
    <w:rPr>
      <w:rFonts w:ascii="Lucida Sans" w:eastAsiaTheme="majorEastAsia" w:hAnsi="Lucida Sans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7D7D"/>
    <w:rPr>
      <w:rFonts w:ascii="Lucida Sans" w:eastAsiaTheme="majorEastAsia" w:hAnsi="Lucida Sans" w:cstheme="majorBidi"/>
      <w:color w:val="1F3763" w:themeColor="accent1" w:themeShade="7F"/>
      <w:sz w:val="21"/>
      <w:szCs w:val="24"/>
    </w:rPr>
  </w:style>
  <w:style w:type="character" w:styleId="Lienhypertexte">
    <w:name w:val="Hyperlink"/>
    <w:basedOn w:val="Policepardfaut"/>
    <w:uiPriority w:val="99"/>
    <w:unhideWhenUsed/>
    <w:rsid w:val="00F86E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ED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1F9A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5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24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5BD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5BD"/>
    <w:rPr>
      <w:rFonts w:ascii="Lucida Sans" w:hAnsi="Lucida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5BD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46C6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A34D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li.fr/sites/default/files/formualires/190/s62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-entreprises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eli.fr/sites/default/files/formualires/128/s620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E59C-0B16-412A-8B45-1172D0DC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MANCHAUD-BENJAMIN</dc:creator>
  <cp:lastModifiedBy>Utilisateur Windows</cp:lastModifiedBy>
  <cp:revision>2</cp:revision>
  <cp:lastPrinted>2018-05-15T13:35:00Z</cp:lastPrinted>
  <dcterms:created xsi:type="dcterms:W3CDTF">2018-07-09T21:22:00Z</dcterms:created>
  <dcterms:modified xsi:type="dcterms:W3CDTF">2018-07-09T21:22:00Z</dcterms:modified>
</cp:coreProperties>
</file>